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4873" w:rsidRDefault="005B5AE1">
      <w:pPr>
        <w:jc w:val="center"/>
        <w:rPr>
          <w:b/>
          <w:bCs/>
          <w:sz w:val="28"/>
          <w:szCs w:val="28"/>
        </w:rPr>
      </w:pPr>
      <w:r>
        <w:rPr>
          <w:b/>
          <w:bCs/>
          <w:sz w:val="28"/>
          <w:szCs w:val="28"/>
        </w:rPr>
        <w:t xml:space="preserve">Федеральное государственное образовательное бюджетное </w:t>
      </w:r>
    </w:p>
    <w:p w:rsidR="00F14873" w:rsidRDefault="005B5AE1">
      <w:pPr>
        <w:jc w:val="center"/>
        <w:rPr>
          <w:b/>
          <w:sz w:val="28"/>
          <w:szCs w:val="28"/>
        </w:rPr>
      </w:pPr>
      <w:r>
        <w:rPr>
          <w:b/>
          <w:bCs/>
          <w:sz w:val="28"/>
          <w:szCs w:val="28"/>
        </w:rPr>
        <w:t>учреждение высшего образования</w:t>
      </w:r>
    </w:p>
    <w:p w:rsidR="00F14873" w:rsidRDefault="005B5AE1">
      <w:pPr>
        <w:jc w:val="center"/>
        <w:rPr>
          <w:b/>
          <w:sz w:val="28"/>
          <w:szCs w:val="28"/>
        </w:rPr>
      </w:pPr>
      <w:r>
        <w:rPr>
          <w:b/>
          <w:sz w:val="28"/>
          <w:szCs w:val="28"/>
        </w:rPr>
        <w:t>«ФИНАНСОВЫЙ УНИВЕРСИТЕТ</w:t>
      </w:r>
      <w:r>
        <w:rPr>
          <w:b/>
          <w:sz w:val="28"/>
          <w:szCs w:val="28"/>
        </w:rPr>
        <w:br/>
        <w:t>ПРИ ПРАВИТЕЛЬСТВЕ РОССИЙСКОЙ ФЕДЕРАЦИИ»</w:t>
      </w:r>
    </w:p>
    <w:p w:rsidR="00F14873" w:rsidRDefault="005B5AE1">
      <w:pPr>
        <w:jc w:val="center"/>
        <w:rPr>
          <w:b/>
          <w:sz w:val="28"/>
          <w:szCs w:val="28"/>
        </w:rPr>
      </w:pPr>
      <w:r>
        <w:rPr>
          <w:b/>
          <w:sz w:val="28"/>
          <w:szCs w:val="28"/>
        </w:rPr>
        <w:t>(Финансовый университет)</w:t>
      </w:r>
    </w:p>
    <w:p w:rsidR="00F14873" w:rsidRDefault="00F14873">
      <w:pPr>
        <w:jc w:val="center"/>
        <w:rPr>
          <w:b/>
          <w:sz w:val="28"/>
          <w:szCs w:val="28"/>
          <w:lang w:eastAsia="ar-SA"/>
        </w:rPr>
      </w:pPr>
    </w:p>
    <w:p w:rsidR="00F14873" w:rsidRDefault="005B5AE1">
      <w:pPr>
        <w:jc w:val="center"/>
        <w:rPr>
          <w:b/>
          <w:sz w:val="28"/>
          <w:szCs w:val="28"/>
          <w:lang w:eastAsia="ar-SA"/>
        </w:rPr>
      </w:pPr>
      <w:r>
        <w:rPr>
          <w:b/>
          <w:sz w:val="28"/>
          <w:szCs w:val="28"/>
          <w:lang w:eastAsia="ar-SA"/>
        </w:rPr>
        <w:t xml:space="preserve">Департамент финансовых рынков и финансового инжиниринга </w:t>
      </w:r>
    </w:p>
    <w:p w:rsidR="00F14873" w:rsidRDefault="005B5AE1">
      <w:pPr>
        <w:jc w:val="center"/>
        <w:rPr>
          <w:b/>
          <w:sz w:val="28"/>
          <w:szCs w:val="28"/>
          <w:lang w:eastAsia="ar-SA"/>
        </w:rPr>
      </w:pPr>
      <w:r>
        <w:rPr>
          <w:b/>
          <w:sz w:val="28"/>
          <w:szCs w:val="28"/>
          <w:lang w:eastAsia="ar-SA"/>
        </w:rPr>
        <w:t>Финансового факультета</w:t>
      </w:r>
    </w:p>
    <w:p w:rsidR="00F14873" w:rsidRDefault="00F14873">
      <w:pPr>
        <w:jc w:val="center"/>
        <w:rPr>
          <w:sz w:val="28"/>
          <w:szCs w:val="28"/>
        </w:rPr>
      </w:pPr>
    </w:p>
    <w:tbl>
      <w:tblPr>
        <w:tblW w:w="4515" w:type="dxa"/>
        <w:tblInd w:w="5556" w:type="dxa"/>
        <w:tblLayout w:type="fixed"/>
        <w:tblLook w:val="04A0" w:firstRow="1" w:lastRow="0" w:firstColumn="1" w:lastColumn="0" w:noHBand="0" w:noVBand="1"/>
      </w:tblPr>
      <w:tblGrid>
        <w:gridCol w:w="4515"/>
      </w:tblGrid>
      <w:tr w:rsidR="00F14873">
        <w:trPr>
          <w:trHeight w:val="1425"/>
        </w:trPr>
        <w:tc>
          <w:tcPr>
            <w:tcW w:w="4515" w:type="dxa"/>
          </w:tcPr>
          <w:p w:rsidR="00F14873" w:rsidRDefault="00F14873">
            <w:pPr>
              <w:widowControl w:val="0"/>
              <w:jc w:val="both"/>
              <w:rPr>
                <w:b/>
                <w:caps/>
                <w:sz w:val="28"/>
                <w:szCs w:val="28"/>
              </w:rPr>
            </w:pPr>
          </w:p>
        </w:tc>
      </w:tr>
      <w:tr w:rsidR="00F14873">
        <w:trPr>
          <w:trHeight w:val="1425"/>
        </w:trPr>
        <w:tc>
          <w:tcPr>
            <w:tcW w:w="4515" w:type="dxa"/>
          </w:tcPr>
          <w:p w:rsidR="00F14873" w:rsidRDefault="00F14873">
            <w:pPr>
              <w:widowControl w:val="0"/>
              <w:jc w:val="both"/>
              <w:rPr>
                <w:caps/>
                <w:sz w:val="28"/>
                <w:szCs w:val="28"/>
              </w:rPr>
            </w:pPr>
          </w:p>
          <w:p w:rsidR="00F14873" w:rsidRDefault="00F14873">
            <w:pPr>
              <w:widowControl w:val="0"/>
              <w:jc w:val="both"/>
              <w:rPr>
                <w:caps/>
                <w:sz w:val="28"/>
                <w:szCs w:val="28"/>
              </w:rPr>
            </w:pPr>
          </w:p>
        </w:tc>
      </w:tr>
    </w:tbl>
    <w:p w:rsidR="00F14873" w:rsidRDefault="005B5AE1">
      <w:pPr>
        <w:pStyle w:val="af3"/>
        <w:tabs>
          <w:tab w:val="left" w:pos="780"/>
          <w:tab w:val="center" w:pos="4535"/>
        </w:tabs>
        <w:jc w:val="center"/>
        <w:rPr>
          <w:rFonts w:cs="Palatino Linotype"/>
          <w:b/>
          <w:sz w:val="32"/>
          <w:szCs w:val="32"/>
          <w:lang w:eastAsia="ar-SA"/>
        </w:rPr>
      </w:pPr>
      <w:proofErr w:type="spellStart"/>
      <w:r>
        <w:rPr>
          <w:rFonts w:cs="Palatino Linotype"/>
          <w:b/>
          <w:sz w:val="32"/>
          <w:szCs w:val="32"/>
          <w:lang w:eastAsia="ar-SA"/>
        </w:rPr>
        <w:t>Чигринская</w:t>
      </w:r>
      <w:proofErr w:type="spellEnd"/>
      <w:r>
        <w:rPr>
          <w:rFonts w:cs="Palatino Linotype"/>
          <w:b/>
          <w:sz w:val="32"/>
          <w:szCs w:val="32"/>
          <w:lang w:eastAsia="ar-SA"/>
        </w:rPr>
        <w:t xml:space="preserve"> А.П.</w:t>
      </w:r>
    </w:p>
    <w:p w:rsidR="007C022C" w:rsidRDefault="007C022C">
      <w:pPr>
        <w:pStyle w:val="af3"/>
        <w:tabs>
          <w:tab w:val="left" w:pos="780"/>
          <w:tab w:val="center" w:pos="4535"/>
        </w:tabs>
        <w:spacing w:after="0"/>
        <w:jc w:val="center"/>
        <w:rPr>
          <w:b/>
          <w:bCs/>
          <w:sz w:val="32"/>
          <w:szCs w:val="32"/>
        </w:rPr>
      </w:pPr>
    </w:p>
    <w:p w:rsidR="00F14873" w:rsidRDefault="005B5AE1">
      <w:pPr>
        <w:pStyle w:val="af3"/>
        <w:tabs>
          <w:tab w:val="left" w:pos="780"/>
          <w:tab w:val="center" w:pos="4535"/>
        </w:tabs>
        <w:spacing w:after="0"/>
        <w:jc w:val="center"/>
        <w:rPr>
          <w:b/>
          <w:bCs/>
          <w:sz w:val="32"/>
          <w:szCs w:val="32"/>
        </w:rPr>
      </w:pPr>
      <w:r>
        <w:rPr>
          <w:b/>
          <w:bCs/>
          <w:sz w:val="32"/>
          <w:szCs w:val="32"/>
        </w:rPr>
        <w:t xml:space="preserve">ИНФОРМАЦИОННО-АНАЛИТИЧЕСКИЕ СИСТЕМЫ </w:t>
      </w:r>
    </w:p>
    <w:p w:rsidR="00F14873" w:rsidRDefault="005B5AE1">
      <w:pPr>
        <w:pStyle w:val="af3"/>
        <w:tabs>
          <w:tab w:val="left" w:pos="780"/>
          <w:tab w:val="center" w:pos="4535"/>
        </w:tabs>
        <w:spacing w:after="0"/>
        <w:jc w:val="center"/>
      </w:pPr>
      <w:r>
        <w:rPr>
          <w:b/>
          <w:bCs/>
          <w:sz w:val="32"/>
          <w:szCs w:val="32"/>
        </w:rPr>
        <w:t xml:space="preserve">НА </w:t>
      </w:r>
      <w:r>
        <w:rPr>
          <w:b/>
          <w:bCs/>
          <w:caps/>
          <w:sz w:val="32"/>
          <w:szCs w:val="32"/>
        </w:rPr>
        <w:t>ФИНАНСОВых РЫНКах</w:t>
      </w:r>
    </w:p>
    <w:p w:rsidR="00F14873" w:rsidRDefault="00F14873">
      <w:pPr>
        <w:pStyle w:val="af3"/>
        <w:tabs>
          <w:tab w:val="left" w:pos="780"/>
          <w:tab w:val="center" w:pos="4535"/>
        </w:tabs>
        <w:spacing w:after="0"/>
        <w:jc w:val="center"/>
        <w:rPr>
          <w:b/>
          <w:bCs/>
          <w:sz w:val="32"/>
          <w:szCs w:val="32"/>
        </w:rPr>
      </w:pPr>
    </w:p>
    <w:p w:rsidR="00F14873" w:rsidRDefault="00F14873">
      <w:pPr>
        <w:jc w:val="center"/>
      </w:pPr>
    </w:p>
    <w:p w:rsidR="00F14873" w:rsidRDefault="005B5AE1">
      <w:pPr>
        <w:jc w:val="center"/>
        <w:rPr>
          <w:b/>
          <w:sz w:val="28"/>
          <w:szCs w:val="28"/>
        </w:rPr>
      </w:pPr>
      <w:r>
        <w:rPr>
          <w:b/>
          <w:sz w:val="28"/>
          <w:szCs w:val="28"/>
        </w:rPr>
        <w:t>Рабочая программа дисциплины</w:t>
      </w:r>
    </w:p>
    <w:p w:rsidR="00F14873" w:rsidRDefault="00F14873">
      <w:pPr>
        <w:jc w:val="center"/>
        <w:rPr>
          <w:b/>
          <w:sz w:val="28"/>
          <w:szCs w:val="28"/>
        </w:rPr>
      </w:pPr>
    </w:p>
    <w:p w:rsidR="00F14873" w:rsidRDefault="005B5AE1">
      <w:pPr>
        <w:jc w:val="center"/>
        <w:rPr>
          <w:bCs/>
          <w:sz w:val="28"/>
          <w:szCs w:val="28"/>
        </w:rPr>
      </w:pPr>
      <w:r>
        <w:rPr>
          <w:bCs/>
          <w:sz w:val="28"/>
          <w:szCs w:val="28"/>
        </w:rPr>
        <w:t xml:space="preserve">для студентов, обучающихся по направлению подготовки </w:t>
      </w:r>
    </w:p>
    <w:p w:rsidR="00F14873" w:rsidRDefault="005B5AE1">
      <w:pPr>
        <w:jc w:val="center"/>
        <w:rPr>
          <w:bCs/>
          <w:sz w:val="28"/>
          <w:szCs w:val="28"/>
        </w:rPr>
      </w:pPr>
      <w:r>
        <w:rPr>
          <w:sz w:val="28"/>
          <w:szCs w:val="28"/>
        </w:rPr>
        <w:t>38.03.02</w:t>
      </w:r>
      <w:r>
        <w:rPr>
          <w:bCs/>
          <w:sz w:val="28"/>
          <w:szCs w:val="28"/>
        </w:rPr>
        <w:t xml:space="preserve"> «Менеджмент», </w:t>
      </w:r>
    </w:p>
    <w:p w:rsidR="00F14873" w:rsidRDefault="005B5AE1">
      <w:pPr>
        <w:jc w:val="center"/>
        <w:rPr>
          <w:color w:val="000000"/>
          <w:sz w:val="28"/>
          <w:szCs w:val="28"/>
          <w:lang w:eastAsia="en-US"/>
        </w:rPr>
      </w:pPr>
      <w:r>
        <w:rPr>
          <w:bCs/>
          <w:sz w:val="28"/>
          <w:szCs w:val="28"/>
        </w:rPr>
        <w:t>ОП «</w:t>
      </w:r>
      <w:r>
        <w:rPr>
          <w:color w:val="000000"/>
          <w:sz w:val="28"/>
          <w:szCs w:val="28"/>
          <w:lang w:eastAsia="en-US"/>
        </w:rPr>
        <w:t>Управление финансами/</w:t>
      </w:r>
      <w:proofErr w:type="spellStart"/>
      <w:r>
        <w:rPr>
          <w:color w:val="000000"/>
          <w:sz w:val="28"/>
          <w:szCs w:val="28"/>
          <w:lang w:eastAsia="en-US"/>
        </w:rPr>
        <w:t>Bachelor</w:t>
      </w:r>
      <w:proofErr w:type="spellEnd"/>
      <w:r>
        <w:rPr>
          <w:color w:val="000000"/>
          <w:sz w:val="28"/>
          <w:szCs w:val="28"/>
          <w:lang w:eastAsia="en-US"/>
        </w:rPr>
        <w:t xml:space="preserve"> </w:t>
      </w:r>
      <w:proofErr w:type="spellStart"/>
      <w:r>
        <w:rPr>
          <w:color w:val="000000"/>
          <w:sz w:val="28"/>
          <w:szCs w:val="28"/>
          <w:lang w:eastAsia="en-US"/>
        </w:rPr>
        <w:t>of</w:t>
      </w:r>
      <w:proofErr w:type="spellEnd"/>
      <w:r>
        <w:rPr>
          <w:color w:val="000000"/>
          <w:sz w:val="28"/>
          <w:szCs w:val="28"/>
          <w:lang w:eastAsia="en-US"/>
        </w:rPr>
        <w:t xml:space="preserve"> </w:t>
      </w:r>
    </w:p>
    <w:p w:rsidR="00F14873" w:rsidRDefault="005B5AE1">
      <w:pPr>
        <w:jc w:val="center"/>
        <w:rPr>
          <w:bCs/>
          <w:sz w:val="28"/>
          <w:szCs w:val="28"/>
          <w:lang w:val="en-US"/>
        </w:rPr>
      </w:pPr>
      <w:r>
        <w:rPr>
          <w:color w:val="000000"/>
          <w:sz w:val="28"/>
          <w:szCs w:val="28"/>
          <w:lang w:val="en-US" w:eastAsia="en-US"/>
        </w:rPr>
        <w:t>Business Administration in Finance</w:t>
      </w:r>
      <w:r>
        <w:rPr>
          <w:bCs/>
          <w:sz w:val="28"/>
          <w:szCs w:val="28"/>
          <w:lang w:val="en-US"/>
        </w:rPr>
        <w:t xml:space="preserve">», </w:t>
      </w:r>
    </w:p>
    <w:p w:rsidR="00F14873" w:rsidRDefault="005B5AE1">
      <w:pPr>
        <w:jc w:val="center"/>
        <w:rPr>
          <w:bCs/>
          <w:sz w:val="28"/>
          <w:szCs w:val="28"/>
          <w:lang w:val="en-US"/>
        </w:rPr>
      </w:pPr>
      <w:r>
        <w:rPr>
          <w:bCs/>
          <w:sz w:val="28"/>
          <w:szCs w:val="28"/>
          <w:lang w:val="en-US"/>
        </w:rPr>
        <w:t xml:space="preserve">  </w:t>
      </w:r>
      <w:r>
        <w:rPr>
          <w:bCs/>
          <w:sz w:val="28"/>
          <w:szCs w:val="28"/>
        </w:rPr>
        <w:t>Профиль</w:t>
      </w:r>
      <w:r>
        <w:rPr>
          <w:bCs/>
          <w:sz w:val="28"/>
          <w:szCs w:val="28"/>
          <w:lang w:val="en-US"/>
        </w:rPr>
        <w:t>: «</w:t>
      </w:r>
      <w:r>
        <w:rPr>
          <w:color w:val="000000"/>
          <w:sz w:val="28"/>
          <w:szCs w:val="28"/>
        </w:rPr>
        <w:t>Управление</w:t>
      </w:r>
      <w:r>
        <w:rPr>
          <w:color w:val="000000"/>
          <w:sz w:val="28"/>
          <w:szCs w:val="28"/>
          <w:lang w:val="en-US"/>
        </w:rPr>
        <w:t xml:space="preserve"> </w:t>
      </w:r>
      <w:r>
        <w:rPr>
          <w:color w:val="000000"/>
          <w:sz w:val="28"/>
          <w:szCs w:val="28"/>
        </w:rPr>
        <w:t>финансами</w:t>
      </w:r>
      <w:r>
        <w:rPr>
          <w:color w:val="000000"/>
          <w:sz w:val="28"/>
          <w:szCs w:val="28"/>
          <w:lang w:val="en-US"/>
        </w:rPr>
        <w:t>/BBA in Finance</w:t>
      </w:r>
      <w:r>
        <w:rPr>
          <w:bCs/>
          <w:sz w:val="28"/>
          <w:szCs w:val="28"/>
          <w:lang w:val="en-US"/>
        </w:rPr>
        <w:t>»</w:t>
      </w:r>
    </w:p>
    <w:p w:rsidR="00F14873" w:rsidRDefault="00F14873">
      <w:pPr>
        <w:jc w:val="center"/>
        <w:rPr>
          <w:sz w:val="28"/>
          <w:szCs w:val="28"/>
          <w:lang w:val="en-US"/>
        </w:rPr>
      </w:pPr>
    </w:p>
    <w:p w:rsidR="00F14873" w:rsidRDefault="00F14873">
      <w:pPr>
        <w:jc w:val="center"/>
        <w:rPr>
          <w:sz w:val="28"/>
          <w:szCs w:val="28"/>
          <w:lang w:val="en-US"/>
        </w:rPr>
      </w:pPr>
    </w:p>
    <w:p w:rsidR="00F14873" w:rsidRDefault="00F14873">
      <w:pPr>
        <w:jc w:val="center"/>
        <w:rPr>
          <w:sz w:val="28"/>
          <w:szCs w:val="28"/>
          <w:lang w:val="en-US"/>
        </w:rPr>
      </w:pPr>
    </w:p>
    <w:p w:rsidR="00F14873" w:rsidRDefault="00F14873">
      <w:pPr>
        <w:jc w:val="center"/>
        <w:rPr>
          <w:sz w:val="28"/>
          <w:szCs w:val="28"/>
          <w:lang w:val="en-US"/>
        </w:rPr>
      </w:pPr>
    </w:p>
    <w:p w:rsidR="00F14873" w:rsidRDefault="00F14873">
      <w:pPr>
        <w:jc w:val="center"/>
        <w:rPr>
          <w:sz w:val="28"/>
          <w:szCs w:val="28"/>
          <w:lang w:val="en-US"/>
        </w:rPr>
      </w:pPr>
    </w:p>
    <w:p w:rsidR="00F14873" w:rsidRDefault="00F14873">
      <w:pPr>
        <w:jc w:val="center"/>
        <w:rPr>
          <w:sz w:val="28"/>
          <w:szCs w:val="28"/>
          <w:lang w:val="en-US"/>
        </w:rPr>
      </w:pPr>
    </w:p>
    <w:p w:rsidR="00F14873" w:rsidRDefault="00F14873">
      <w:pPr>
        <w:jc w:val="center"/>
        <w:rPr>
          <w:sz w:val="28"/>
          <w:szCs w:val="28"/>
          <w:lang w:val="en-US"/>
        </w:rPr>
      </w:pPr>
    </w:p>
    <w:p w:rsidR="00F14873" w:rsidRDefault="00F14873">
      <w:pPr>
        <w:jc w:val="center"/>
        <w:rPr>
          <w:b/>
          <w:sz w:val="28"/>
          <w:szCs w:val="28"/>
          <w:lang w:val="en-US"/>
        </w:rPr>
      </w:pPr>
    </w:p>
    <w:p w:rsidR="005B5AE1" w:rsidRDefault="005B5AE1">
      <w:pPr>
        <w:jc w:val="center"/>
        <w:rPr>
          <w:b/>
          <w:sz w:val="28"/>
          <w:szCs w:val="28"/>
          <w:lang w:val="en-US"/>
        </w:rPr>
      </w:pPr>
    </w:p>
    <w:p w:rsidR="00F14873" w:rsidRDefault="00F14873">
      <w:pPr>
        <w:jc w:val="center"/>
        <w:rPr>
          <w:b/>
          <w:sz w:val="28"/>
          <w:szCs w:val="28"/>
          <w:lang w:val="en-US"/>
        </w:rPr>
      </w:pPr>
    </w:p>
    <w:p w:rsidR="00F14873" w:rsidRDefault="005B5AE1">
      <w:pPr>
        <w:spacing w:after="160" w:line="259" w:lineRule="auto"/>
        <w:jc w:val="center"/>
        <w:rPr>
          <w:bCs/>
        </w:rPr>
      </w:pPr>
      <w:r>
        <w:rPr>
          <w:b/>
          <w:sz w:val="28"/>
          <w:szCs w:val="28"/>
        </w:rPr>
        <w:t>Москва 2023</w:t>
      </w:r>
    </w:p>
    <w:p w:rsidR="00F14873" w:rsidRDefault="005B5AE1">
      <w:pPr>
        <w:spacing w:after="160" w:line="259" w:lineRule="auto"/>
        <w:rPr>
          <w:bCs/>
        </w:rPr>
      </w:pPr>
      <w:r>
        <w:br w:type="page"/>
      </w:r>
    </w:p>
    <w:p w:rsidR="00F14873" w:rsidRDefault="005B5AE1">
      <w:pPr>
        <w:jc w:val="center"/>
        <w:rPr>
          <w:b/>
          <w:sz w:val="28"/>
          <w:szCs w:val="28"/>
          <w:lang w:eastAsia="ar-SA"/>
        </w:rPr>
      </w:pPr>
      <w:r>
        <w:rPr>
          <w:b/>
          <w:sz w:val="28"/>
          <w:szCs w:val="28"/>
          <w:lang w:eastAsia="ar-SA"/>
        </w:rPr>
        <w:lastRenderedPageBreak/>
        <w:t>Федеральное государственное образовательное бюджетное</w:t>
      </w:r>
    </w:p>
    <w:p w:rsidR="00F14873" w:rsidRDefault="005B5AE1">
      <w:pPr>
        <w:jc w:val="center"/>
        <w:rPr>
          <w:b/>
          <w:sz w:val="28"/>
          <w:szCs w:val="28"/>
          <w:lang w:eastAsia="ar-SA"/>
        </w:rPr>
      </w:pPr>
      <w:r>
        <w:rPr>
          <w:b/>
          <w:sz w:val="28"/>
          <w:szCs w:val="28"/>
          <w:lang w:eastAsia="ar-SA"/>
        </w:rPr>
        <w:t xml:space="preserve"> учреждение высшего образования</w:t>
      </w:r>
    </w:p>
    <w:p w:rsidR="00F14873" w:rsidRDefault="005B5AE1">
      <w:pPr>
        <w:jc w:val="center"/>
        <w:rPr>
          <w:b/>
          <w:sz w:val="28"/>
          <w:szCs w:val="28"/>
          <w:lang w:eastAsia="ar-SA"/>
        </w:rPr>
      </w:pPr>
      <w:r>
        <w:rPr>
          <w:b/>
          <w:sz w:val="28"/>
          <w:szCs w:val="28"/>
          <w:lang w:eastAsia="ar-SA"/>
        </w:rPr>
        <w:t xml:space="preserve">«ФИНАНСОВЫЙ УНИВЕРСИТЕТ </w:t>
      </w:r>
    </w:p>
    <w:p w:rsidR="00F14873" w:rsidRDefault="005B5AE1">
      <w:pPr>
        <w:jc w:val="center"/>
        <w:rPr>
          <w:b/>
          <w:sz w:val="28"/>
          <w:szCs w:val="28"/>
          <w:lang w:eastAsia="ar-SA"/>
        </w:rPr>
      </w:pPr>
      <w:r>
        <w:rPr>
          <w:b/>
          <w:sz w:val="28"/>
          <w:szCs w:val="28"/>
          <w:lang w:eastAsia="ar-SA"/>
        </w:rPr>
        <w:t>ПРИ ПРАВИТЕЛЬСТВЕ РОССИЙСКОЙ ФЕДЕРАЦИИ»</w:t>
      </w:r>
    </w:p>
    <w:p w:rsidR="00F14873" w:rsidRDefault="005B5AE1">
      <w:pPr>
        <w:jc w:val="center"/>
        <w:rPr>
          <w:sz w:val="28"/>
          <w:szCs w:val="28"/>
          <w:lang w:eastAsia="ar-SA"/>
        </w:rPr>
      </w:pPr>
      <w:r>
        <w:rPr>
          <w:b/>
          <w:sz w:val="28"/>
          <w:szCs w:val="28"/>
          <w:lang w:eastAsia="ar-SA"/>
        </w:rPr>
        <w:t>(Финансовый университет)</w:t>
      </w:r>
    </w:p>
    <w:p w:rsidR="00F14873" w:rsidRDefault="00F14873">
      <w:pPr>
        <w:jc w:val="center"/>
        <w:rPr>
          <w:b/>
          <w:sz w:val="28"/>
          <w:szCs w:val="28"/>
          <w:lang w:eastAsia="ar-SA"/>
        </w:rPr>
      </w:pPr>
    </w:p>
    <w:p w:rsidR="00F14873" w:rsidRDefault="005B5AE1">
      <w:pPr>
        <w:jc w:val="center"/>
        <w:rPr>
          <w:b/>
          <w:sz w:val="28"/>
          <w:szCs w:val="28"/>
          <w:lang w:eastAsia="ar-SA"/>
        </w:rPr>
      </w:pPr>
      <w:r>
        <w:rPr>
          <w:b/>
          <w:sz w:val="28"/>
          <w:szCs w:val="28"/>
          <w:lang w:eastAsia="ar-SA"/>
        </w:rPr>
        <w:t>Департамент финансовых рынков и финансового инжиниринга</w:t>
      </w:r>
    </w:p>
    <w:p w:rsidR="00F14873" w:rsidRDefault="005B5AE1">
      <w:pPr>
        <w:jc w:val="center"/>
        <w:rPr>
          <w:b/>
          <w:sz w:val="28"/>
          <w:szCs w:val="28"/>
          <w:lang w:eastAsia="ar-SA"/>
        </w:rPr>
      </w:pPr>
      <w:r>
        <w:rPr>
          <w:b/>
          <w:sz w:val="28"/>
          <w:szCs w:val="28"/>
          <w:lang w:eastAsia="ar-SA"/>
        </w:rPr>
        <w:t xml:space="preserve">Финансового факультета </w:t>
      </w:r>
    </w:p>
    <w:p w:rsidR="00F14873" w:rsidRDefault="00F14873">
      <w:pPr>
        <w:jc w:val="center"/>
        <w:rPr>
          <w:b/>
          <w:sz w:val="28"/>
          <w:szCs w:val="28"/>
          <w:lang w:eastAsia="ar-SA"/>
        </w:rPr>
      </w:pPr>
    </w:p>
    <w:tbl>
      <w:tblPr>
        <w:tblW w:w="11636" w:type="dxa"/>
        <w:jc w:val="right"/>
        <w:tblLayout w:type="fixed"/>
        <w:tblLook w:val="04A0" w:firstRow="1" w:lastRow="0" w:firstColumn="1" w:lastColumn="0" w:noHBand="0" w:noVBand="1"/>
      </w:tblPr>
      <w:tblGrid>
        <w:gridCol w:w="5819"/>
        <w:gridCol w:w="5817"/>
      </w:tblGrid>
      <w:tr w:rsidR="00F14873">
        <w:trPr>
          <w:jc w:val="right"/>
        </w:trPr>
        <w:tc>
          <w:tcPr>
            <w:tcW w:w="5818" w:type="dxa"/>
          </w:tcPr>
          <w:p w:rsidR="00F14873" w:rsidRDefault="00F14873" w:rsidP="005B5AE1">
            <w:pPr>
              <w:widowControl w:val="0"/>
              <w:jc w:val="center"/>
              <w:rPr>
                <w:sz w:val="28"/>
                <w:szCs w:val="28"/>
              </w:rPr>
            </w:pPr>
          </w:p>
        </w:tc>
        <w:tc>
          <w:tcPr>
            <w:tcW w:w="5817" w:type="dxa"/>
          </w:tcPr>
          <w:p w:rsidR="00F14873" w:rsidRDefault="005B5AE1">
            <w:pPr>
              <w:widowControl w:val="0"/>
              <w:ind w:left="1871" w:firstLine="227"/>
              <w:rPr>
                <w:sz w:val="28"/>
                <w:szCs w:val="28"/>
              </w:rPr>
            </w:pPr>
            <w:r>
              <w:rPr>
                <w:sz w:val="28"/>
                <w:szCs w:val="28"/>
              </w:rPr>
              <w:t>УТВЕРЖДАЮ</w:t>
            </w:r>
          </w:p>
          <w:p w:rsidR="00F14873" w:rsidRDefault="00F14873">
            <w:pPr>
              <w:widowControl w:val="0"/>
              <w:ind w:left="1875"/>
              <w:rPr>
                <w:sz w:val="28"/>
                <w:szCs w:val="28"/>
              </w:rPr>
            </w:pPr>
          </w:p>
          <w:p w:rsidR="00F14873" w:rsidRDefault="005B5AE1">
            <w:pPr>
              <w:widowControl w:val="0"/>
              <w:spacing w:line="276" w:lineRule="auto"/>
              <w:ind w:left="1871" w:firstLine="227"/>
              <w:rPr>
                <w:rFonts w:eastAsia="Calibri"/>
                <w:sz w:val="28"/>
                <w:szCs w:val="28"/>
                <w:lang w:eastAsia="en-US"/>
              </w:rPr>
            </w:pPr>
            <w:r>
              <w:rPr>
                <w:rFonts w:eastAsia="Calibri"/>
                <w:sz w:val="28"/>
                <w:szCs w:val="28"/>
                <w:lang w:eastAsia="en-US"/>
              </w:rPr>
              <w:t xml:space="preserve">Проректор по учебной и   </w:t>
            </w:r>
          </w:p>
          <w:p w:rsidR="00F14873" w:rsidRDefault="005B5AE1">
            <w:pPr>
              <w:widowControl w:val="0"/>
              <w:spacing w:line="276" w:lineRule="auto"/>
              <w:ind w:left="1871" w:firstLine="227"/>
              <w:rPr>
                <w:rFonts w:eastAsia="Calibri"/>
                <w:sz w:val="28"/>
                <w:szCs w:val="28"/>
                <w:lang w:eastAsia="en-US"/>
              </w:rPr>
            </w:pPr>
            <w:r>
              <w:rPr>
                <w:rFonts w:eastAsia="Calibri"/>
                <w:sz w:val="28"/>
                <w:szCs w:val="28"/>
                <w:lang w:eastAsia="en-US"/>
              </w:rPr>
              <w:t xml:space="preserve">методической работе </w:t>
            </w:r>
          </w:p>
          <w:p w:rsidR="00F14873" w:rsidRDefault="005B5AE1">
            <w:pPr>
              <w:widowControl w:val="0"/>
              <w:spacing w:line="276" w:lineRule="auto"/>
              <w:ind w:left="1875"/>
              <w:rPr>
                <w:rFonts w:eastAsia="Calibri"/>
                <w:sz w:val="28"/>
                <w:szCs w:val="28"/>
                <w:lang w:eastAsia="en-US"/>
              </w:rPr>
            </w:pPr>
            <w:r>
              <w:rPr>
                <w:rFonts w:eastAsia="Calibri"/>
                <w:sz w:val="28"/>
                <w:szCs w:val="28"/>
                <w:lang w:eastAsia="en-US"/>
              </w:rPr>
              <w:t xml:space="preserve">   __________   Е.А. Каменева </w:t>
            </w:r>
          </w:p>
          <w:p w:rsidR="00F14873" w:rsidRDefault="005B5AE1">
            <w:pPr>
              <w:widowControl w:val="0"/>
              <w:spacing w:line="276" w:lineRule="auto"/>
              <w:ind w:left="1875"/>
              <w:rPr>
                <w:sz w:val="28"/>
                <w:szCs w:val="28"/>
              </w:rPr>
            </w:pPr>
            <w:r>
              <w:rPr>
                <w:sz w:val="28"/>
                <w:szCs w:val="28"/>
              </w:rPr>
              <w:t xml:space="preserve">   «06» сентября 2023 г.</w:t>
            </w:r>
          </w:p>
          <w:p w:rsidR="00F14873" w:rsidRDefault="00F14873">
            <w:pPr>
              <w:widowControl w:val="0"/>
              <w:spacing w:line="360" w:lineRule="auto"/>
              <w:ind w:left="1875" w:right="284"/>
              <w:jc w:val="right"/>
              <w:rPr>
                <w:b/>
                <w:caps/>
                <w:sz w:val="28"/>
                <w:szCs w:val="28"/>
                <w:lang w:eastAsia="ar-SA"/>
              </w:rPr>
            </w:pPr>
          </w:p>
        </w:tc>
      </w:tr>
    </w:tbl>
    <w:p w:rsidR="00F14873" w:rsidRDefault="005B5AE1">
      <w:pPr>
        <w:pStyle w:val="af3"/>
        <w:tabs>
          <w:tab w:val="left" w:pos="780"/>
          <w:tab w:val="center" w:pos="4535"/>
        </w:tabs>
        <w:jc w:val="center"/>
        <w:rPr>
          <w:rFonts w:cs="Palatino Linotype"/>
          <w:b/>
          <w:sz w:val="32"/>
          <w:szCs w:val="32"/>
          <w:lang w:eastAsia="ar-SA"/>
        </w:rPr>
      </w:pPr>
      <w:proofErr w:type="spellStart"/>
      <w:r>
        <w:rPr>
          <w:rFonts w:cs="Palatino Linotype"/>
          <w:b/>
          <w:sz w:val="32"/>
          <w:szCs w:val="32"/>
          <w:lang w:eastAsia="ar-SA"/>
        </w:rPr>
        <w:t>Чигринская</w:t>
      </w:r>
      <w:proofErr w:type="spellEnd"/>
      <w:r>
        <w:rPr>
          <w:rFonts w:cs="Palatino Linotype"/>
          <w:b/>
          <w:sz w:val="32"/>
          <w:szCs w:val="32"/>
          <w:lang w:eastAsia="ar-SA"/>
        </w:rPr>
        <w:t xml:space="preserve"> А.П.</w:t>
      </w:r>
    </w:p>
    <w:p w:rsidR="007C022C" w:rsidRDefault="007C022C">
      <w:pPr>
        <w:pStyle w:val="af3"/>
        <w:tabs>
          <w:tab w:val="left" w:pos="780"/>
          <w:tab w:val="center" w:pos="4535"/>
        </w:tabs>
        <w:spacing w:after="0"/>
        <w:jc w:val="center"/>
        <w:rPr>
          <w:b/>
          <w:bCs/>
          <w:sz w:val="32"/>
          <w:szCs w:val="32"/>
        </w:rPr>
      </w:pPr>
    </w:p>
    <w:p w:rsidR="00F14873" w:rsidRDefault="005B5AE1">
      <w:pPr>
        <w:pStyle w:val="af3"/>
        <w:tabs>
          <w:tab w:val="left" w:pos="780"/>
          <w:tab w:val="center" w:pos="4535"/>
        </w:tabs>
        <w:spacing w:after="0"/>
        <w:jc w:val="center"/>
      </w:pPr>
      <w:bookmarkStart w:id="0" w:name="_GoBack"/>
      <w:bookmarkEnd w:id="0"/>
      <w:r>
        <w:rPr>
          <w:b/>
          <w:bCs/>
          <w:sz w:val="32"/>
          <w:szCs w:val="32"/>
        </w:rPr>
        <w:t xml:space="preserve">ИНФОРМАЦИОННО-АНАЛИТИЧЕСКИЕ СИСТЕМЫ </w:t>
      </w:r>
    </w:p>
    <w:p w:rsidR="00F14873" w:rsidRDefault="005B5AE1">
      <w:pPr>
        <w:pStyle w:val="af3"/>
        <w:tabs>
          <w:tab w:val="left" w:pos="780"/>
          <w:tab w:val="center" w:pos="4535"/>
        </w:tabs>
        <w:spacing w:after="0"/>
        <w:jc w:val="center"/>
      </w:pPr>
      <w:r>
        <w:rPr>
          <w:b/>
          <w:bCs/>
          <w:sz w:val="32"/>
          <w:szCs w:val="32"/>
        </w:rPr>
        <w:t xml:space="preserve">НА </w:t>
      </w:r>
      <w:r>
        <w:rPr>
          <w:b/>
          <w:bCs/>
          <w:caps/>
          <w:sz w:val="32"/>
          <w:szCs w:val="32"/>
        </w:rPr>
        <w:t>ФИНАНСОВых РЫНКах</w:t>
      </w:r>
      <w:bookmarkStart w:id="1" w:name="_Hlk127786597"/>
      <w:bookmarkEnd w:id="1"/>
    </w:p>
    <w:p w:rsidR="00F14873" w:rsidRDefault="00F14873">
      <w:pPr>
        <w:overflowPunct w:val="0"/>
        <w:jc w:val="center"/>
        <w:rPr>
          <w:b/>
          <w:sz w:val="20"/>
          <w:szCs w:val="20"/>
          <w:lang w:eastAsia="ar-SA"/>
        </w:rPr>
      </w:pPr>
    </w:p>
    <w:p w:rsidR="00F14873" w:rsidRDefault="00F14873">
      <w:pPr>
        <w:jc w:val="center"/>
        <w:rPr>
          <w:b/>
          <w:bCs/>
        </w:rPr>
      </w:pPr>
    </w:p>
    <w:p w:rsidR="00F14873" w:rsidRDefault="005B5AE1">
      <w:pPr>
        <w:jc w:val="center"/>
        <w:rPr>
          <w:b/>
          <w:bCs/>
          <w:sz w:val="28"/>
          <w:szCs w:val="28"/>
        </w:rPr>
      </w:pPr>
      <w:r>
        <w:rPr>
          <w:b/>
          <w:bCs/>
          <w:sz w:val="28"/>
          <w:szCs w:val="28"/>
        </w:rPr>
        <w:t>Рабочая программа дисциплины</w:t>
      </w:r>
    </w:p>
    <w:p w:rsidR="00F14873" w:rsidRDefault="00F14873">
      <w:pPr>
        <w:jc w:val="center"/>
        <w:rPr>
          <w:sz w:val="28"/>
          <w:szCs w:val="28"/>
        </w:rPr>
      </w:pPr>
    </w:p>
    <w:p w:rsidR="00F14873" w:rsidRDefault="005B5AE1">
      <w:pPr>
        <w:jc w:val="center"/>
        <w:rPr>
          <w:bCs/>
          <w:sz w:val="28"/>
          <w:szCs w:val="28"/>
        </w:rPr>
      </w:pPr>
      <w:r>
        <w:rPr>
          <w:bCs/>
          <w:sz w:val="28"/>
          <w:szCs w:val="28"/>
        </w:rPr>
        <w:t xml:space="preserve">для студентов, обучающихся по направлению подготовки </w:t>
      </w:r>
    </w:p>
    <w:p w:rsidR="00F14873" w:rsidRDefault="005B5AE1">
      <w:pPr>
        <w:jc w:val="center"/>
        <w:rPr>
          <w:bCs/>
          <w:sz w:val="28"/>
          <w:szCs w:val="28"/>
        </w:rPr>
      </w:pPr>
      <w:r>
        <w:rPr>
          <w:sz w:val="28"/>
          <w:szCs w:val="28"/>
        </w:rPr>
        <w:t>38.03.02</w:t>
      </w:r>
      <w:r>
        <w:rPr>
          <w:bCs/>
          <w:sz w:val="28"/>
          <w:szCs w:val="28"/>
        </w:rPr>
        <w:t xml:space="preserve"> «Менеджмент», </w:t>
      </w:r>
    </w:p>
    <w:p w:rsidR="00F14873" w:rsidRDefault="005B5AE1">
      <w:pPr>
        <w:jc w:val="center"/>
        <w:rPr>
          <w:color w:val="000000"/>
          <w:sz w:val="28"/>
          <w:szCs w:val="28"/>
          <w:lang w:eastAsia="en-US"/>
        </w:rPr>
      </w:pPr>
      <w:r>
        <w:rPr>
          <w:bCs/>
          <w:sz w:val="28"/>
          <w:szCs w:val="28"/>
        </w:rPr>
        <w:t>ОП «</w:t>
      </w:r>
      <w:r>
        <w:rPr>
          <w:color w:val="000000"/>
          <w:sz w:val="28"/>
          <w:szCs w:val="28"/>
          <w:lang w:eastAsia="en-US"/>
        </w:rPr>
        <w:t>Управление финансами/</w:t>
      </w:r>
      <w:proofErr w:type="spellStart"/>
      <w:r>
        <w:rPr>
          <w:color w:val="000000"/>
          <w:sz w:val="28"/>
          <w:szCs w:val="28"/>
          <w:lang w:eastAsia="en-US"/>
        </w:rPr>
        <w:t>Bachelor</w:t>
      </w:r>
      <w:proofErr w:type="spellEnd"/>
      <w:r>
        <w:rPr>
          <w:color w:val="000000"/>
          <w:sz w:val="28"/>
          <w:szCs w:val="28"/>
          <w:lang w:eastAsia="en-US"/>
        </w:rPr>
        <w:t xml:space="preserve"> </w:t>
      </w:r>
      <w:proofErr w:type="spellStart"/>
      <w:r>
        <w:rPr>
          <w:color w:val="000000"/>
          <w:sz w:val="28"/>
          <w:szCs w:val="28"/>
          <w:lang w:eastAsia="en-US"/>
        </w:rPr>
        <w:t>of</w:t>
      </w:r>
      <w:proofErr w:type="spellEnd"/>
      <w:r>
        <w:rPr>
          <w:color w:val="000000"/>
          <w:sz w:val="28"/>
          <w:szCs w:val="28"/>
          <w:lang w:eastAsia="en-US"/>
        </w:rPr>
        <w:t xml:space="preserve"> </w:t>
      </w:r>
    </w:p>
    <w:p w:rsidR="00F14873" w:rsidRDefault="005B5AE1">
      <w:pPr>
        <w:jc w:val="center"/>
        <w:rPr>
          <w:bCs/>
          <w:sz w:val="28"/>
          <w:szCs w:val="28"/>
          <w:lang w:val="en-US"/>
        </w:rPr>
      </w:pPr>
      <w:r>
        <w:rPr>
          <w:color w:val="000000"/>
          <w:sz w:val="28"/>
          <w:szCs w:val="28"/>
          <w:lang w:val="en-US" w:eastAsia="en-US"/>
        </w:rPr>
        <w:t>Business Administration in Finance</w:t>
      </w:r>
      <w:r>
        <w:rPr>
          <w:bCs/>
          <w:sz w:val="28"/>
          <w:szCs w:val="28"/>
          <w:lang w:val="en-US"/>
        </w:rPr>
        <w:t xml:space="preserve">», </w:t>
      </w:r>
    </w:p>
    <w:p w:rsidR="00F14873" w:rsidRDefault="005B5AE1">
      <w:pPr>
        <w:jc w:val="center"/>
        <w:rPr>
          <w:bCs/>
          <w:sz w:val="28"/>
          <w:szCs w:val="28"/>
          <w:lang w:val="en-US"/>
        </w:rPr>
      </w:pPr>
      <w:r>
        <w:rPr>
          <w:bCs/>
          <w:sz w:val="28"/>
          <w:szCs w:val="28"/>
          <w:lang w:val="en-US"/>
        </w:rPr>
        <w:t xml:space="preserve">  </w:t>
      </w:r>
      <w:r>
        <w:rPr>
          <w:bCs/>
          <w:sz w:val="28"/>
          <w:szCs w:val="28"/>
        </w:rPr>
        <w:t>Профиль</w:t>
      </w:r>
      <w:r>
        <w:rPr>
          <w:bCs/>
          <w:sz w:val="28"/>
          <w:szCs w:val="28"/>
          <w:lang w:val="en-US"/>
        </w:rPr>
        <w:t>: «</w:t>
      </w:r>
      <w:r>
        <w:rPr>
          <w:color w:val="000000"/>
          <w:sz w:val="28"/>
          <w:szCs w:val="28"/>
        </w:rPr>
        <w:t>Управление</w:t>
      </w:r>
      <w:r>
        <w:rPr>
          <w:color w:val="000000"/>
          <w:sz w:val="28"/>
          <w:szCs w:val="28"/>
          <w:lang w:val="en-US"/>
        </w:rPr>
        <w:t xml:space="preserve"> </w:t>
      </w:r>
      <w:r>
        <w:rPr>
          <w:color w:val="000000"/>
          <w:sz w:val="28"/>
          <w:szCs w:val="28"/>
        </w:rPr>
        <w:t>финансами</w:t>
      </w:r>
      <w:r>
        <w:rPr>
          <w:color w:val="000000"/>
          <w:sz w:val="28"/>
          <w:szCs w:val="28"/>
          <w:lang w:val="en-US"/>
        </w:rPr>
        <w:t>/BBA in Finance</w:t>
      </w:r>
      <w:r>
        <w:rPr>
          <w:bCs/>
          <w:sz w:val="28"/>
          <w:szCs w:val="28"/>
          <w:lang w:val="en-US"/>
        </w:rPr>
        <w:t>»</w:t>
      </w:r>
    </w:p>
    <w:p w:rsidR="00F14873" w:rsidRDefault="00F14873">
      <w:pPr>
        <w:pStyle w:val="af3"/>
        <w:jc w:val="center"/>
        <w:rPr>
          <w:i/>
          <w:iCs/>
          <w:sz w:val="28"/>
          <w:szCs w:val="28"/>
          <w:lang w:val="en-US"/>
        </w:rPr>
      </w:pPr>
    </w:p>
    <w:p w:rsidR="00F14873" w:rsidRDefault="005B5AE1">
      <w:pPr>
        <w:pStyle w:val="af3"/>
        <w:jc w:val="center"/>
        <w:rPr>
          <w:i/>
          <w:iCs/>
          <w:sz w:val="28"/>
          <w:szCs w:val="28"/>
        </w:rPr>
      </w:pPr>
      <w:r>
        <w:rPr>
          <w:i/>
          <w:iCs/>
          <w:sz w:val="28"/>
          <w:szCs w:val="28"/>
        </w:rPr>
        <w:t xml:space="preserve">Рекомендовано Ученым советом Финансового факультета </w:t>
      </w:r>
    </w:p>
    <w:p w:rsidR="00F14873" w:rsidRDefault="005B5AE1">
      <w:pPr>
        <w:pStyle w:val="af3"/>
        <w:jc w:val="center"/>
        <w:rPr>
          <w:i/>
          <w:iCs/>
          <w:sz w:val="28"/>
          <w:szCs w:val="28"/>
        </w:rPr>
      </w:pPr>
      <w:r>
        <w:rPr>
          <w:i/>
          <w:iCs/>
          <w:sz w:val="28"/>
          <w:szCs w:val="28"/>
        </w:rPr>
        <w:t xml:space="preserve"> (</w:t>
      </w:r>
      <w:bookmarkStart w:id="2" w:name="_Hlk117084302"/>
      <w:r>
        <w:rPr>
          <w:i/>
          <w:iCs/>
          <w:sz w:val="28"/>
          <w:szCs w:val="28"/>
        </w:rPr>
        <w:t>протокол № 36 от «30» августа 2023 г.)</w:t>
      </w:r>
      <w:bookmarkEnd w:id="2"/>
    </w:p>
    <w:p w:rsidR="00F14873" w:rsidRDefault="005B5AE1">
      <w:pPr>
        <w:pStyle w:val="af3"/>
        <w:jc w:val="center"/>
        <w:rPr>
          <w:sz w:val="28"/>
          <w:szCs w:val="28"/>
        </w:rPr>
      </w:pPr>
      <w:r>
        <w:rPr>
          <w:i/>
          <w:iCs/>
          <w:sz w:val="28"/>
          <w:szCs w:val="28"/>
        </w:rPr>
        <w:t>Одобрено Советом учебно-научного Департамента финансовых рынков и финансового инжиниринга</w:t>
      </w:r>
    </w:p>
    <w:p w:rsidR="00F14873" w:rsidRDefault="005B5AE1">
      <w:pPr>
        <w:pStyle w:val="af3"/>
        <w:jc w:val="center"/>
        <w:rPr>
          <w:i/>
          <w:iCs/>
          <w:sz w:val="28"/>
          <w:szCs w:val="28"/>
        </w:rPr>
      </w:pPr>
      <w:r>
        <w:rPr>
          <w:i/>
          <w:iCs/>
          <w:sz w:val="28"/>
          <w:szCs w:val="28"/>
        </w:rPr>
        <w:t>(протокол № 1 от «30» августа 2023 г.)</w:t>
      </w:r>
    </w:p>
    <w:p w:rsidR="00F14873" w:rsidRDefault="00F14873">
      <w:pPr>
        <w:jc w:val="center"/>
      </w:pPr>
    </w:p>
    <w:p w:rsidR="00F14873" w:rsidRDefault="00F14873">
      <w:pPr>
        <w:jc w:val="center"/>
      </w:pPr>
    </w:p>
    <w:p w:rsidR="00F14873" w:rsidRDefault="00F14873">
      <w:pPr>
        <w:jc w:val="center"/>
      </w:pPr>
    </w:p>
    <w:p w:rsidR="00F14873" w:rsidRDefault="00F14873">
      <w:pPr>
        <w:jc w:val="center"/>
      </w:pPr>
    </w:p>
    <w:p w:rsidR="00F14873" w:rsidRDefault="00F14873">
      <w:pPr>
        <w:jc w:val="center"/>
      </w:pPr>
    </w:p>
    <w:p w:rsidR="00F14873" w:rsidRPr="005B5AE1" w:rsidRDefault="005B5AE1" w:rsidP="005B5AE1">
      <w:pPr>
        <w:jc w:val="center"/>
        <w:rPr>
          <w:b/>
          <w:bCs/>
          <w:sz w:val="28"/>
          <w:szCs w:val="28"/>
        </w:rPr>
      </w:pPr>
      <w:r>
        <w:rPr>
          <w:b/>
          <w:bCs/>
          <w:sz w:val="28"/>
          <w:szCs w:val="28"/>
        </w:rPr>
        <w:t>Москва 2023 г.</w:t>
      </w:r>
      <w:r>
        <w:br w:type="page"/>
      </w:r>
    </w:p>
    <w:p w:rsidR="00F14873" w:rsidRDefault="005B5AE1">
      <w:pPr>
        <w:spacing w:after="160" w:line="252" w:lineRule="auto"/>
        <w:jc w:val="center"/>
      </w:pPr>
      <w:r>
        <w:rPr>
          <w:b/>
          <w:bCs/>
          <w:sz w:val="32"/>
          <w:szCs w:val="32"/>
        </w:rPr>
        <w:lastRenderedPageBreak/>
        <w:t>Содержание</w:t>
      </w:r>
    </w:p>
    <w:p w:rsidR="00F14873" w:rsidRDefault="005B5AE1">
      <w:pPr>
        <w:widowControl w:val="0"/>
        <w:tabs>
          <w:tab w:val="right" w:leader="dot" w:pos="10195"/>
        </w:tabs>
        <w:spacing w:after="100"/>
        <w:rPr>
          <w:sz w:val="28"/>
          <w:szCs w:val="28"/>
        </w:rPr>
      </w:pPr>
      <w:hyperlink w:anchor="_Toc86153234">
        <w:r>
          <w:rPr>
            <w:vanish/>
            <w:sz w:val="28"/>
            <w:szCs w:val="28"/>
          </w:rPr>
          <w:t>1. Наименование дисциплины</w:t>
        </w:r>
        <w:r>
          <w:fldChar w:fldCharType="begin"/>
        </w:r>
        <w:r>
          <w:rPr>
            <w:vanish/>
            <w:sz w:val="28"/>
            <w:szCs w:val="28"/>
          </w:rPr>
          <w:fldChar w:fldCharType="end"/>
        </w:r>
        <w:r>
          <w:fldChar w:fldCharType="begin"/>
        </w:r>
        <w:r>
          <w:rPr>
            <w:webHidden/>
          </w:rPr>
          <w:instrText>PAGEREF _Toc86153234 \h</w:instrText>
        </w:r>
        <w:r>
          <w:fldChar w:fldCharType="separate"/>
        </w:r>
        <w:r>
          <w:rPr>
            <w:vanish/>
            <w:webHidden/>
            <w:sz w:val="20"/>
            <w:szCs w:val="20"/>
          </w:rPr>
          <w:fldChar w:fldCharType="begin"/>
        </w:r>
        <w:r>
          <w:rPr>
            <w:webHidden/>
          </w:rPr>
          <w:fldChar w:fldCharType="end"/>
        </w:r>
        <w:r>
          <w:rPr>
            <w:vanish/>
            <w:sz w:val="20"/>
            <w:szCs w:val="20"/>
          </w:rPr>
          <w:t>PAGEREF _Toc86153234 \hОшибка: источник перекрёстной ссылки не найден</w:t>
        </w:r>
        <w:r>
          <w:rPr>
            <w:vanish/>
            <w:sz w:val="20"/>
            <w:szCs w:val="20"/>
          </w:rPr>
          <w:fldChar w:fldCharType="end"/>
        </w:r>
      </w:hyperlink>
    </w:p>
    <w:p w:rsidR="005B5AE1" w:rsidRPr="00893B2E" w:rsidRDefault="005B5AE1" w:rsidP="005B5AE1">
      <w:pPr>
        <w:spacing w:after="160" w:line="259" w:lineRule="auto"/>
        <w:jc w:val="center"/>
        <w:rPr>
          <w:b/>
          <w:bCs/>
          <w:sz w:val="32"/>
          <w:szCs w:val="32"/>
        </w:rPr>
      </w:pPr>
      <w:r w:rsidRPr="00893B2E">
        <w:rPr>
          <w:b/>
          <w:bCs/>
          <w:sz w:val="32"/>
          <w:szCs w:val="32"/>
        </w:rPr>
        <w:t>Содержание</w:t>
      </w:r>
    </w:p>
    <w:p w:rsidR="005B5AE1" w:rsidRPr="00FA6708" w:rsidRDefault="005B5AE1" w:rsidP="005B5AE1">
      <w:pPr>
        <w:widowControl w:val="0"/>
        <w:tabs>
          <w:tab w:val="right" w:leader="dot" w:pos="10195"/>
        </w:tabs>
        <w:spacing w:after="100"/>
        <w:rPr>
          <w:sz w:val="28"/>
          <w:szCs w:val="28"/>
        </w:rPr>
      </w:pPr>
      <w:hyperlink w:anchor="_Toc86153234">
        <w:r w:rsidRPr="00FA6708">
          <w:rPr>
            <w:webHidden/>
            <w:sz w:val="28"/>
            <w:szCs w:val="28"/>
          </w:rPr>
          <w:t>1. Наименование дисциплины</w:t>
        </w:r>
        <w:r w:rsidRPr="00FA6708">
          <w:rPr>
            <w:webHidden/>
            <w:sz w:val="20"/>
            <w:szCs w:val="20"/>
          </w:rPr>
          <w:fldChar w:fldCharType="begin"/>
        </w:r>
        <w:r w:rsidRPr="00FA6708">
          <w:rPr>
            <w:webHidden/>
            <w:sz w:val="20"/>
            <w:szCs w:val="20"/>
          </w:rPr>
          <w:instrText>PAGEREF _Toc86153234 \h</w:instrText>
        </w:r>
        <w:r w:rsidRPr="00FA6708">
          <w:rPr>
            <w:webHidden/>
            <w:sz w:val="20"/>
            <w:szCs w:val="20"/>
          </w:rPr>
        </w:r>
        <w:r w:rsidRPr="00FA6708">
          <w:rPr>
            <w:webHidden/>
            <w:sz w:val="20"/>
            <w:szCs w:val="20"/>
          </w:rPr>
          <w:fldChar w:fldCharType="separate"/>
        </w:r>
        <w:r w:rsidRPr="00FA6708">
          <w:rPr>
            <w:sz w:val="28"/>
            <w:szCs w:val="28"/>
          </w:rPr>
          <w:tab/>
        </w:r>
        <w:r>
          <w:rPr>
            <w:sz w:val="28"/>
            <w:szCs w:val="28"/>
          </w:rPr>
          <w:t>4</w:t>
        </w:r>
        <w:r w:rsidRPr="00FA6708">
          <w:rPr>
            <w:webHidden/>
            <w:sz w:val="20"/>
            <w:szCs w:val="20"/>
          </w:rPr>
          <w:fldChar w:fldCharType="end"/>
        </w:r>
      </w:hyperlink>
    </w:p>
    <w:p w:rsidR="005B5AE1" w:rsidRPr="00FA6708" w:rsidRDefault="005B5AE1" w:rsidP="005B5AE1">
      <w:pPr>
        <w:widowControl w:val="0"/>
        <w:tabs>
          <w:tab w:val="right" w:leader="dot" w:pos="10195"/>
        </w:tabs>
        <w:spacing w:after="100"/>
        <w:rPr>
          <w:sz w:val="28"/>
          <w:szCs w:val="28"/>
        </w:rPr>
      </w:pPr>
      <w:hyperlink w:anchor="_Toc86153235">
        <w:r w:rsidRPr="00FA6708">
          <w:rPr>
            <w:webHidden/>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A6708">
          <w:rPr>
            <w:webHidden/>
            <w:sz w:val="20"/>
            <w:szCs w:val="20"/>
          </w:rPr>
          <w:fldChar w:fldCharType="begin"/>
        </w:r>
        <w:r w:rsidRPr="00FA6708">
          <w:rPr>
            <w:webHidden/>
            <w:sz w:val="20"/>
            <w:szCs w:val="20"/>
          </w:rPr>
          <w:instrText>PAGEREF _Toc86153235 \h</w:instrText>
        </w:r>
        <w:r w:rsidRPr="00FA6708">
          <w:rPr>
            <w:webHidden/>
            <w:sz w:val="20"/>
            <w:szCs w:val="20"/>
          </w:rPr>
        </w:r>
        <w:r w:rsidRPr="00FA6708">
          <w:rPr>
            <w:webHidden/>
            <w:sz w:val="20"/>
            <w:szCs w:val="20"/>
          </w:rPr>
          <w:fldChar w:fldCharType="separate"/>
        </w:r>
        <w:r w:rsidRPr="00FA6708">
          <w:rPr>
            <w:sz w:val="28"/>
            <w:szCs w:val="28"/>
          </w:rPr>
          <w:tab/>
        </w:r>
        <w:r>
          <w:rPr>
            <w:sz w:val="28"/>
            <w:szCs w:val="28"/>
          </w:rPr>
          <w:t>4</w:t>
        </w:r>
        <w:r w:rsidRPr="00FA6708">
          <w:rPr>
            <w:webHidden/>
            <w:sz w:val="20"/>
            <w:szCs w:val="20"/>
          </w:rPr>
          <w:fldChar w:fldCharType="end"/>
        </w:r>
      </w:hyperlink>
    </w:p>
    <w:p w:rsidR="005B5AE1" w:rsidRPr="00FA6708" w:rsidRDefault="005B5AE1" w:rsidP="005B5AE1">
      <w:pPr>
        <w:widowControl w:val="0"/>
        <w:tabs>
          <w:tab w:val="right" w:leader="dot" w:pos="10195"/>
        </w:tabs>
        <w:spacing w:after="100"/>
        <w:rPr>
          <w:sz w:val="28"/>
          <w:szCs w:val="28"/>
        </w:rPr>
      </w:pPr>
      <w:hyperlink w:anchor="_Toc86153236">
        <w:r w:rsidRPr="00FA6708">
          <w:rPr>
            <w:webHidden/>
            <w:sz w:val="28"/>
            <w:szCs w:val="28"/>
          </w:rPr>
          <w:t>3. Место дисциплины в структуре образовательной программы</w:t>
        </w:r>
        <w:r w:rsidRPr="00FA6708">
          <w:rPr>
            <w:webHidden/>
            <w:sz w:val="20"/>
            <w:szCs w:val="20"/>
          </w:rPr>
          <w:fldChar w:fldCharType="begin"/>
        </w:r>
        <w:r w:rsidRPr="00FA6708">
          <w:rPr>
            <w:webHidden/>
            <w:sz w:val="20"/>
            <w:szCs w:val="20"/>
          </w:rPr>
          <w:instrText>PAGEREF _Toc86153236 \h</w:instrText>
        </w:r>
        <w:r w:rsidRPr="00FA6708">
          <w:rPr>
            <w:webHidden/>
            <w:sz w:val="20"/>
            <w:szCs w:val="20"/>
          </w:rPr>
        </w:r>
        <w:r w:rsidRPr="00FA6708">
          <w:rPr>
            <w:webHidden/>
            <w:sz w:val="20"/>
            <w:szCs w:val="20"/>
          </w:rPr>
          <w:fldChar w:fldCharType="separate"/>
        </w:r>
        <w:r w:rsidRPr="00FA6708">
          <w:rPr>
            <w:sz w:val="28"/>
            <w:szCs w:val="28"/>
          </w:rPr>
          <w:tab/>
        </w:r>
        <w:r>
          <w:rPr>
            <w:sz w:val="28"/>
            <w:szCs w:val="28"/>
          </w:rPr>
          <w:t>5</w:t>
        </w:r>
        <w:r w:rsidRPr="00FA6708">
          <w:rPr>
            <w:webHidden/>
            <w:sz w:val="20"/>
            <w:szCs w:val="20"/>
          </w:rPr>
          <w:fldChar w:fldCharType="end"/>
        </w:r>
      </w:hyperlink>
    </w:p>
    <w:p w:rsidR="005B5AE1" w:rsidRPr="00FA6708" w:rsidRDefault="005B5AE1" w:rsidP="005B5AE1">
      <w:pPr>
        <w:widowControl w:val="0"/>
        <w:tabs>
          <w:tab w:val="right" w:leader="dot" w:pos="10195"/>
        </w:tabs>
        <w:spacing w:after="100"/>
        <w:rPr>
          <w:sz w:val="28"/>
          <w:szCs w:val="28"/>
        </w:rPr>
      </w:pPr>
      <w:hyperlink w:anchor="_Toc86153237">
        <w:r w:rsidRPr="00FA6708">
          <w:rPr>
            <w:webHidden/>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Pr="00FA6708">
          <w:rPr>
            <w:webHidden/>
            <w:sz w:val="20"/>
            <w:szCs w:val="20"/>
          </w:rPr>
          <w:fldChar w:fldCharType="begin"/>
        </w:r>
        <w:r w:rsidRPr="00FA6708">
          <w:rPr>
            <w:webHidden/>
            <w:sz w:val="20"/>
            <w:szCs w:val="20"/>
          </w:rPr>
          <w:instrText>PAGEREF _Toc86153237 \h</w:instrText>
        </w:r>
        <w:r w:rsidRPr="00FA6708">
          <w:rPr>
            <w:webHidden/>
            <w:sz w:val="20"/>
            <w:szCs w:val="20"/>
          </w:rPr>
        </w:r>
        <w:r w:rsidRPr="00FA6708">
          <w:rPr>
            <w:webHidden/>
            <w:sz w:val="20"/>
            <w:szCs w:val="20"/>
          </w:rPr>
          <w:fldChar w:fldCharType="separate"/>
        </w:r>
        <w:r w:rsidRPr="00FA6708">
          <w:rPr>
            <w:sz w:val="28"/>
            <w:szCs w:val="28"/>
          </w:rPr>
          <w:tab/>
        </w:r>
        <w:r w:rsidRPr="00B77DFE">
          <w:rPr>
            <w:sz w:val="28"/>
            <w:szCs w:val="28"/>
          </w:rPr>
          <w:t>6</w:t>
        </w:r>
        <w:r w:rsidRPr="00FA6708">
          <w:rPr>
            <w:webHidden/>
            <w:sz w:val="20"/>
            <w:szCs w:val="20"/>
          </w:rPr>
          <w:fldChar w:fldCharType="end"/>
        </w:r>
      </w:hyperlink>
    </w:p>
    <w:p w:rsidR="005B5AE1" w:rsidRPr="00FA6708" w:rsidRDefault="005B5AE1" w:rsidP="005B5AE1">
      <w:pPr>
        <w:widowControl w:val="0"/>
        <w:tabs>
          <w:tab w:val="right" w:leader="dot" w:pos="10195"/>
        </w:tabs>
        <w:spacing w:after="100"/>
        <w:rPr>
          <w:sz w:val="28"/>
          <w:szCs w:val="28"/>
        </w:rPr>
      </w:pPr>
      <w:hyperlink w:anchor="_Toc86153238">
        <w:r w:rsidRPr="00FA6708">
          <w:rPr>
            <w:webHidde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FA6708">
          <w:rPr>
            <w:webHidden/>
            <w:sz w:val="20"/>
            <w:szCs w:val="20"/>
          </w:rPr>
          <w:fldChar w:fldCharType="begin"/>
        </w:r>
        <w:r w:rsidRPr="00FA6708">
          <w:rPr>
            <w:webHidden/>
            <w:sz w:val="20"/>
            <w:szCs w:val="20"/>
          </w:rPr>
          <w:instrText>PAGEREF _Toc86153238 \h</w:instrText>
        </w:r>
        <w:r w:rsidRPr="00FA6708">
          <w:rPr>
            <w:webHidden/>
            <w:sz w:val="20"/>
            <w:szCs w:val="20"/>
          </w:rPr>
        </w:r>
        <w:r w:rsidRPr="00FA6708">
          <w:rPr>
            <w:webHidden/>
            <w:sz w:val="20"/>
            <w:szCs w:val="20"/>
          </w:rPr>
          <w:fldChar w:fldCharType="separate"/>
        </w:r>
        <w:r w:rsidRPr="00FA6708">
          <w:rPr>
            <w:sz w:val="28"/>
            <w:szCs w:val="28"/>
          </w:rPr>
          <w:tab/>
        </w:r>
        <w:r>
          <w:rPr>
            <w:sz w:val="28"/>
            <w:szCs w:val="28"/>
          </w:rPr>
          <w:t>6</w:t>
        </w:r>
        <w:r w:rsidRPr="00FA6708">
          <w:rPr>
            <w:webHidden/>
            <w:sz w:val="20"/>
            <w:szCs w:val="20"/>
          </w:rPr>
          <w:fldChar w:fldCharType="end"/>
        </w:r>
      </w:hyperlink>
    </w:p>
    <w:p w:rsidR="005B5AE1" w:rsidRPr="00FA6708" w:rsidRDefault="005B5AE1" w:rsidP="005B5AE1">
      <w:pPr>
        <w:widowControl w:val="0"/>
        <w:tabs>
          <w:tab w:val="right" w:leader="dot" w:pos="10195"/>
        </w:tabs>
        <w:spacing w:after="100"/>
        <w:rPr>
          <w:sz w:val="28"/>
          <w:szCs w:val="28"/>
        </w:rPr>
      </w:pPr>
      <w:hyperlink w:anchor="_Toc86153239">
        <w:r w:rsidRPr="00FA6708">
          <w:rPr>
            <w:webHidden/>
            <w:sz w:val="28"/>
            <w:szCs w:val="28"/>
          </w:rPr>
          <w:t>5.1. Содержание дисциплины</w:t>
        </w:r>
        <w:r w:rsidRPr="00FA6708">
          <w:rPr>
            <w:webHidden/>
            <w:sz w:val="20"/>
            <w:szCs w:val="20"/>
          </w:rPr>
          <w:fldChar w:fldCharType="begin"/>
        </w:r>
        <w:r w:rsidRPr="00FA6708">
          <w:rPr>
            <w:webHidden/>
            <w:sz w:val="20"/>
            <w:szCs w:val="20"/>
          </w:rPr>
          <w:instrText>PAGEREF _Toc86153239 \h</w:instrText>
        </w:r>
        <w:r w:rsidRPr="00FA6708">
          <w:rPr>
            <w:webHidden/>
            <w:sz w:val="20"/>
            <w:szCs w:val="20"/>
          </w:rPr>
        </w:r>
        <w:r w:rsidRPr="00FA6708">
          <w:rPr>
            <w:webHidden/>
            <w:sz w:val="20"/>
            <w:szCs w:val="20"/>
          </w:rPr>
          <w:fldChar w:fldCharType="separate"/>
        </w:r>
        <w:r w:rsidRPr="00FA6708">
          <w:rPr>
            <w:sz w:val="28"/>
            <w:szCs w:val="28"/>
          </w:rPr>
          <w:tab/>
        </w:r>
        <w:r>
          <w:rPr>
            <w:sz w:val="28"/>
            <w:szCs w:val="28"/>
          </w:rPr>
          <w:t>6</w:t>
        </w:r>
        <w:r w:rsidRPr="00FA6708">
          <w:rPr>
            <w:webHidden/>
            <w:sz w:val="20"/>
            <w:szCs w:val="20"/>
          </w:rPr>
          <w:fldChar w:fldCharType="end"/>
        </w:r>
      </w:hyperlink>
    </w:p>
    <w:p w:rsidR="005B5AE1" w:rsidRPr="00FA6708" w:rsidRDefault="005B5AE1" w:rsidP="005B5AE1">
      <w:pPr>
        <w:widowControl w:val="0"/>
        <w:tabs>
          <w:tab w:val="right" w:leader="dot" w:pos="10195"/>
        </w:tabs>
        <w:spacing w:after="100"/>
        <w:rPr>
          <w:sz w:val="28"/>
          <w:szCs w:val="28"/>
        </w:rPr>
      </w:pPr>
      <w:hyperlink w:anchor="_Toc86153240">
        <w:r w:rsidRPr="00FA6708">
          <w:rPr>
            <w:webHidden/>
            <w:sz w:val="28"/>
            <w:szCs w:val="28"/>
          </w:rPr>
          <w:t>5.2. Учебно-тематический план</w:t>
        </w:r>
        <w:r w:rsidRPr="00FA6708">
          <w:rPr>
            <w:webHidden/>
            <w:sz w:val="20"/>
            <w:szCs w:val="20"/>
          </w:rPr>
          <w:fldChar w:fldCharType="begin"/>
        </w:r>
        <w:r w:rsidRPr="00FA6708">
          <w:rPr>
            <w:webHidden/>
            <w:sz w:val="20"/>
            <w:szCs w:val="20"/>
          </w:rPr>
          <w:instrText>PAGEREF _Toc86153240 \h</w:instrText>
        </w:r>
        <w:r w:rsidRPr="00FA6708">
          <w:rPr>
            <w:webHidden/>
            <w:sz w:val="20"/>
            <w:szCs w:val="20"/>
          </w:rPr>
        </w:r>
        <w:r w:rsidRPr="00FA6708">
          <w:rPr>
            <w:webHidden/>
            <w:sz w:val="20"/>
            <w:szCs w:val="20"/>
          </w:rPr>
          <w:fldChar w:fldCharType="separate"/>
        </w:r>
        <w:r w:rsidRPr="00FA6708">
          <w:rPr>
            <w:sz w:val="28"/>
            <w:szCs w:val="28"/>
          </w:rPr>
          <w:tab/>
        </w:r>
        <w:r>
          <w:rPr>
            <w:sz w:val="28"/>
            <w:szCs w:val="28"/>
          </w:rPr>
          <w:t>9</w:t>
        </w:r>
        <w:r w:rsidRPr="00FA6708">
          <w:rPr>
            <w:webHidden/>
            <w:sz w:val="20"/>
            <w:szCs w:val="20"/>
          </w:rPr>
          <w:fldChar w:fldCharType="end"/>
        </w:r>
      </w:hyperlink>
    </w:p>
    <w:p w:rsidR="005B5AE1" w:rsidRPr="00FA6708" w:rsidRDefault="005B5AE1" w:rsidP="005B5AE1">
      <w:pPr>
        <w:widowControl w:val="0"/>
        <w:tabs>
          <w:tab w:val="right" w:leader="dot" w:pos="10195"/>
        </w:tabs>
        <w:spacing w:after="100"/>
        <w:rPr>
          <w:sz w:val="28"/>
          <w:szCs w:val="28"/>
        </w:rPr>
      </w:pPr>
      <w:hyperlink w:anchor="_Toc86153241">
        <w:r w:rsidRPr="00FA6708">
          <w:rPr>
            <w:webHidden/>
            <w:sz w:val="28"/>
            <w:szCs w:val="28"/>
          </w:rPr>
          <w:t>5.3. Содержание семинаров, практических занятий</w:t>
        </w:r>
        <w:r w:rsidRPr="00FA6708">
          <w:rPr>
            <w:webHidden/>
            <w:sz w:val="20"/>
            <w:szCs w:val="20"/>
          </w:rPr>
          <w:fldChar w:fldCharType="begin"/>
        </w:r>
        <w:r w:rsidRPr="00FA6708">
          <w:rPr>
            <w:webHidden/>
            <w:sz w:val="20"/>
            <w:szCs w:val="20"/>
          </w:rPr>
          <w:instrText>PAGEREF _Toc86153241 \h</w:instrText>
        </w:r>
        <w:r w:rsidRPr="00FA6708">
          <w:rPr>
            <w:webHidden/>
            <w:sz w:val="20"/>
            <w:szCs w:val="20"/>
          </w:rPr>
        </w:r>
        <w:r w:rsidRPr="00FA6708">
          <w:rPr>
            <w:webHidden/>
            <w:sz w:val="20"/>
            <w:szCs w:val="20"/>
          </w:rPr>
          <w:fldChar w:fldCharType="separate"/>
        </w:r>
        <w:r w:rsidRPr="00FA6708">
          <w:rPr>
            <w:sz w:val="28"/>
            <w:szCs w:val="28"/>
          </w:rPr>
          <w:tab/>
          <w:t>1</w:t>
        </w:r>
        <w:r>
          <w:rPr>
            <w:sz w:val="28"/>
            <w:szCs w:val="28"/>
          </w:rPr>
          <w:t>1</w:t>
        </w:r>
        <w:r w:rsidRPr="00FA6708">
          <w:rPr>
            <w:webHidden/>
            <w:sz w:val="20"/>
            <w:szCs w:val="20"/>
          </w:rPr>
          <w:fldChar w:fldCharType="end"/>
        </w:r>
      </w:hyperlink>
    </w:p>
    <w:p w:rsidR="005B5AE1" w:rsidRPr="00FA6708" w:rsidRDefault="005B5AE1" w:rsidP="005B5AE1">
      <w:pPr>
        <w:widowControl w:val="0"/>
        <w:tabs>
          <w:tab w:val="right" w:leader="dot" w:pos="10195"/>
        </w:tabs>
        <w:spacing w:after="100"/>
        <w:rPr>
          <w:sz w:val="28"/>
          <w:szCs w:val="28"/>
        </w:rPr>
      </w:pPr>
      <w:hyperlink w:anchor="_Toc86153242">
        <w:r w:rsidRPr="00FA6708">
          <w:rPr>
            <w:webHidden/>
            <w:sz w:val="28"/>
            <w:szCs w:val="28"/>
          </w:rPr>
          <w:t>6. Перечень учебно-методического обеспечения для самостоятельной работы обучающихся по дисциплине</w:t>
        </w:r>
        <w:r w:rsidRPr="00FA6708">
          <w:rPr>
            <w:webHidden/>
            <w:sz w:val="20"/>
            <w:szCs w:val="20"/>
          </w:rPr>
          <w:fldChar w:fldCharType="begin"/>
        </w:r>
        <w:r w:rsidRPr="00FA6708">
          <w:rPr>
            <w:webHidden/>
            <w:sz w:val="20"/>
            <w:szCs w:val="20"/>
          </w:rPr>
          <w:instrText>PAGEREF _Toc86153242 \h</w:instrText>
        </w:r>
        <w:r w:rsidRPr="00FA6708">
          <w:rPr>
            <w:webHidden/>
            <w:sz w:val="20"/>
            <w:szCs w:val="20"/>
          </w:rPr>
        </w:r>
        <w:r w:rsidRPr="00FA6708">
          <w:rPr>
            <w:webHidden/>
            <w:sz w:val="20"/>
            <w:szCs w:val="20"/>
          </w:rPr>
          <w:fldChar w:fldCharType="separate"/>
        </w:r>
        <w:r w:rsidRPr="00FA6708">
          <w:rPr>
            <w:sz w:val="28"/>
            <w:szCs w:val="28"/>
          </w:rPr>
          <w:tab/>
          <w:t>1</w:t>
        </w:r>
        <w:r>
          <w:rPr>
            <w:sz w:val="28"/>
            <w:szCs w:val="28"/>
          </w:rPr>
          <w:t>4</w:t>
        </w:r>
        <w:r w:rsidRPr="00FA6708">
          <w:rPr>
            <w:webHidden/>
            <w:sz w:val="20"/>
            <w:szCs w:val="20"/>
          </w:rPr>
          <w:fldChar w:fldCharType="end"/>
        </w:r>
      </w:hyperlink>
    </w:p>
    <w:p w:rsidR="005B5AE1" w:rsidRPr="00FA6708" w:rsidRDefault="005B5AE1" w:rsidP="005B5AE1">
      <w:pPr>
        <w:widowControl w:val="0"/>
        <w:tabs>
          <w:tab w:val="right" w:leader="dot" w:pos="10195"/>
        </w:tabs>
        <w:spacing w:after="100"/>
        <w:rPr>
          <w:sz w:val="28"/>
          <w:szCs w:val="28"/>
        </w:rPr>
      </w:pPr>
      <w:hyperlink w:anchor="_Toc86153243">
        <w:r w:rsidRPr="00FA6708">
          <w:rPr>
            <w:webHidden/>
            <w:sz w:val="28"/>
            <w:szCs w:val="28"/>
          </w:rPr>
          <w:t>6.1. Перечень вопросов, отводимых на самостоятельное освоение дисциплины, формы внеаудиторной самостоятельной работы</w:t>
        </w:r>
        <w:r w:rsidRPr="00FA6708">
          <w:rPr>
            <w:webHidden/>
            <w:sz w:val="20"/>
            <w:szCs w:val="20"/>
          </w:rPr>
          <w:fldChar w:fldCharType="begin"/>
        </w:r>
        <w:r w:rsidRPr="00FA6708">
          <w:rPr>
            <w:webHidden/>
            <w:sz w:val="20"/>
            <w:szCs w:val="20"/>
          </w:rPr>
          <w:instrText>PAGEREF _Toc86153243 \h</w:instrText>
        </w:r>
        <w:r w:rsidRPr="00FA6708">
          <w:rPr>
            <w:webHidden/>
            <w:sz w:val="20"/>
            <w:szCs w:val="20"/>
          </w:rPr>
        </w:r>
        <w:r w:rsidRPr="00FA6708">
          <w:rPr>
            <w:webHidden/>
            <w:sz w:val="20"/>
            <w:szCs w:val="20"/>
          </w:rPr>
          <w:fldChar w:fldCharType="separate"/>
        </w:r>
        <w:r w:rsidRPr="00FA6708">
          <w:rPr>
            <w:sz w:val="28"/>
            <w:szCs w:val="28"/>
          </w:rPr>
          <w:tab/>
          <w:t>1</w:t>
        </w:r>
        <w:r>
          <w:rPr>
            <w:sz w:val="28"/>
            <w:szCs w:val="28"/>
          </w:rPr>
          <w:t>4</w:t>
        </w:r>
        <w:r w:rsidRPr="00FA6708">
          <w:rPr>
            <w:webHidden/>
            <w:sz w:val="20"/>
            <w:szCs w:val="20"/>
          </w:rPr>
          <w:fldChar w:fldCharType="end"/>
        </w:r>
      </w:hyperlink>
    </w:p>
    <w:p w:rsidR="005B5AE1" w:rsidRPr="00FA6708" w:rsidRDefault="005B5AE1" w:rsidP="005B5AE1">
      <w:pPr>
        <w:widowControl w:val="0"/>
        <w:tabs>
          <w:tab w:val="right" w:leader="dot" w:pos="10195"/>
        </w:tabs>
        <w:spacing w:after="100"/>
        <w:rPr>
          <w:sz w:val="28"/>
          <w:szCs w:val="28"/>
        </w:rPr>
      </w:pPr>
      <w:hyperlink w:anchor="_Toc86153244">
        <w:r w:rsidRPr="00FA6708">
          <w:rPr>
            <w:webHidden/>
            <w:sz w:val="28"/>
            <w:szCs w:val="28"/>
          </w:rPr>
          <w:t xml:space="preserve">6.2. Перечень вопросов, заданий, тем для подготовки к текущему контролю </w:t>
        </w:r>
        <w:r w:rsidRPr="00FA6708">
          <w:rPr>
            <w:webHidden/>
            <w:sz w:val="20"/>
            <w:szCs w:val="20"/>
          </w:rPr>
          <w:fldChar w:fldCharType="begin"/>
        </w:r>
        <w:r w:rsidRPr="00FA6708">
          <w:rPr>
            <w:webHidden/>
            <w:sz w:val="20"/>
            <w:szCs w:val="20"/>
          </w:rPr>
          <w:instrText>PAGEREF _Toc86153244 \h</w:instrText>
        </w:r>
        <w:r w:rsidRPr="00FA6708">
          <w:rPr>
            <w:webHidden/>
            <w:sz w:val="20"/>
            <w:szCs w:val="20"/>
          </w:rPr>
        </w:r>
        <w:r w:rsidRPr="00FA6708">
          <w:rPr>
            <w:webHidden/>
            <w:sz w:val="20"/>
            <w:szCs w:val="20"/>
          </w:rPr>
          <w:fldChar w:fldCharType="separate"/>
        </w:r>
        <w:r w:rsidRPr="00FA6708">
          <w:rPr>
            <w:sz w:val="28"/>
            <w:szCs w:val="28"/>
          </w:rPr>
          <w:tab/>
          <w:t>1</w:t>
        </w:r>
        <w:r>
          <w:rPr>
            <w:sz w:val="28"/>
            <w:szCs w:val="28"/>
          </w:rPr>
          <w:t>6</w:t>
        </w:r>
        <w:r w:rsidRPr="00FA6708">
          <w:rPr>
            <w:webHidden/>
            <w:sz w:val="20"/>
            <w:szCs w:val="20"/>
          </w:rPr>
          <w:fldChar w:fldCharType="end"/>
        </w:r>
      </w:hyperlink>
    </w:p>
    <w:p w:rsidR="005B5AE1" w:rsidRPr="00FA6708" w:rsidRDefault="005B5AE1" w:rsidP="005B5AE1">
      <w:pPr>
        <w:widowControl w:val="0"/>
        <w:tabs>
          <w:tab w:val="right" w:leader="dot" w:pos="10195"/>
        </w:tabs>
        <w:spacing w:after="100"/>
        <w:rPr>
          <w:sz w:val="28"/>
          <w:szCs w:val="28"/>
        </w:rPr>
      </w:pPr>
      <w:hyperlink w:anchor="_Toc86153245">
        <w:r w:rsidRPr="00FA6708">
          <w:rPr>
            <w:webHidden/>
            <w:sz w:val="28"/>
            <w:szCs w:val="28"/>
          </w:rPr>
          <w:t>7. Фонд оценочных средств для проведения промежуточной аттестации обучающихся по дисциплине</w:t>
        </w:r>
        <w:r w:rsidRPr="00FA6708">
          <w:rPr>
            <w:webHidden/>
            <w:sz w:val="20"/>
            <w:szCs w:val="20"/>
          </w:rPr>
          <w:fldChar w:fldCharType="begin"/>
        </w:r>
        <w:r w:rsidRPr="00FA6708">
          <w:rPr>
            <w:webHidden/>
            <w:sz w:val="20"/>
            <w:szCs w:val="20"/>
          </w:rPr>
          <w:instrText>PAGEREF _Toc86153245 \h</w:instrText>
        </w:r>
        <w:r w:rsidRPr="00FA6708">
          <w:rPr>
            <w:webHidden/>
            <w:sz w:val="20"/>
            <w:szCs w:val="20"/>
          </w:rPr>
        </w:r>
        <w:r w:rsidRPr="00FA6708">
          <w:rPr>
            <w:webHidden/>
            <w:sz w:val="20"/>
            <w:szCs w:val="20"/>
          </w:rPr>
          <w:fldChar w:fldCharType="separate"/>
        </w:r>
        <w:r w:rsidRPr="00FA6708">
          <w:rPr>
            <w:sz w:val="28"/>
            <w:szCs w:val="28"/>
          </w:rPr>
          <w:tab/>
        </w:r>
        <w:r>
          <w:rPr>
            <w:sz w:val="28"/>
            <w:szCs w:val="28"/>
          </w:rPr>
          <w:t>16</w:t>
        </w:r>
        <w:r w:rsidRPr="00FA6708">
          <w:rPr>
            <w:webHidden/>
            <w:sz w:val="20"/>
            <w:szCs w:val="20"/>
          </w:rPr>
          <w:fldChar w:fldCharType="end"/>
        </w:r>
      </w:hyperlink>
    </w:p>
    <w:p w:rsidR="005B5AE1" w:rsidRPr="00FA6708" w:rsidRDefault="005B5AE1" w:rsidP="005B5AE1">
      <w:pPr>
        <w:widowControl w:val="0"/>
        <w:tabs>
          <w:tab w:val="right" w:leader="dot" w:pos="10195"/>
        </w:tabs>
        <w:spacing w:after="100"/>
        <w:rPr>
          <w:sz w:val="28"/>
          <w:szCs w:val="28"/>
        </w:rPr>
      </w:pPr>
      <w:hyperlink w:anchor="_Toc86153246">
        <w:r w:rsidRPr="00FA6708">
          <w:rPr>
            <w:webHidden/>
            <w:sz w:val="28"/>
            <w:szCs w:val="28"/>
          </w:rPr>
          <w:t>8. Перечень основной и дополнительной учебной литературы, необходимой для освоения дисциплины</w:t>
        </w:r>
        <w:r w:rsidRPr="00FA6708">
          <w:rPr>
            <w:webHidden/>
            <w:sz w:val="20"/>
            <w:szCs w:val="20"/>
          </w:rPr>
          <w:fldChar w:fldCharType="begin"/>
        </w:r>
        <w:r w:rsidRPr="00FA6708">
          <w:rPr>
            <w:webHidden/>
            <w:sz w:val="20"/>
            <w:szCs w:val="20"/>
          </w:rPr>
          <w:instrText>PAGEREF _Toc86153246 \h</w:instrText>
        </w:r>
        <w:r w:rsidRPr="00FA6708">
          <w:rPr>
            <w:webHidden/>
            <w:sz w:val="20"/>
            <w:szCs w:val="20"/>
          </w:rPr>
        </w:r>
        <w:r w:rsidRPr="00FA6708">
          <w:rPr>
            <w:webHidden/>
            <w:sz w:val="20"/>
            <w:szCs w:val="20"/>
          </w:rPr>
          <w:fldChar w:fldCharType="separate"/>
        </w:r>
        <w:r w:rsidRPr="00FA6708">
          <w:rPr>
            <w:sz w:val="28"/>
            <w:szCs w:val="28"/>
          </w:rPr>
          <w:tab/>
        </w:r>
        <w:r>
          <w:rPr>
            <w:sz w:val="28"/>
            <w:szCs w:val="28"/>
          </w:rPr>
          <w:t>21</w:t>
        </w:r>
        <w:r w:rsidRPr="00FA6708">
          <w:rPr>
            <w:webHidden/>
            <w:sz w:val="20"/>
            <w:szCs w:val="20"/>
          </w:rPr>
          <w:fldChar w:fldCharType="end"/>
        </w:r>
      </w:hyperlink>
    </w:p>
    <w:p w:rsidR="005B5AE1" w:rsidRPr="00FA6708" w:rsidRDefault="005B5AE1" w:rsidP="005B5AE1">
      <w:pPr>
        <w:widowControl w:val="0"/>
        <w:tabs>
          <w:tab w:val="right" w:leader="dot" w:pos="10195"/>
        </w:tabs>
        <w:spacing w:after="100"/>
        <w:rPr>
          <w:sz w:val="28"/>
          <w:szCs w:val="28"/>
        </w:rPr>
      </w:pPr>
      <w:hyperlink w:anchor="_Toc86153247">
        <w:r w:rsidRPr="00FA6708">
          <w:rPr>
            <w:webHidden/>
            <w:sz w:val="28"/>
            <w:szCs w:val="28"/>
          </w:rPr>
          <w:t>9. Перечень ресурсов информационно-телекоммуникационной сети «Интернет», необходимых для освоения дисциплины</w:t>
        </w:r>
        <w:r w:rsidRPr="00FA6708">
          <w:rPr>
            <w:webHidden/>
            <w:sz w:val="20"/>
            <w:szCs w:val="20"/>
          </w:rPr>
          <w:fldChar w:fldCharType="begin"/>
        </w:r>
        <w:r w:rsidRPr="00FA6708">
          <w:rPr>
            <w:webHidden/>
            <w:sz w:val="20"/>
            <w:szCs w:val="20"/>
          </w:rPr>
          <w:instrText>PAGEREF _Toc86153247 \h</w:instrText>
        </w:r>
        <w:r w:rsidRPr="00FA6708">
          <w:rPr>
            <w:webHidden/>
            <w:sz w:val="20"/>
            <w:szCs w:val="20"/>
          </w:rPr>
        </w:r>
        <w:r w:rsidRPr="00FA6708">
          <w:rPr>
            <w:webHidden/>
            <w:sz w:val="20"/>
            <w:szCs w:val="20"/>
          </w:rPr>
          <w:fldChar w:fldCharType="separate"/>
        </w:r>
        <w:r w:rsidRPr="00FA6708">
          <w:rPr>
            <w:sz w:val="28"/>
            <w:szCs w:val="28"/>
          </w:rPr>
          <w:tab/>
        </w:r>
        <w:r>
          <w:rPr>
            <w:sz w:val="28"/>
            <w:szCs w:val="28"/>
          </w:rPr>
          <w:t>23</w:t>
        </w:r>
        <w:r w:rsidRPr="00FA6708">
          <w:rPr>
            <w:webHidden/>
            <w:sz w:val="20"/>
            <w:szCs w:val="20"/>
          </w:rPr>
          <w:fldChar w:fldCharType="end"/>
        </w:r>
      </w:hyperlink>
    </w:p>
    <w:p w:rsidR="005B5AE1" w:rsidRPr="00FA6708" w:rsidRDefault="005B5AE1" w:rsidP="005B5AE1">
      <w:pPr>
        <w:widowControl w:val="0"/>
        <w:tabs>
          <w:tab w:val="right" w:leader="dot" w:pos="10195"/>
        </w:tabs>
        <w:spacing w:after="100"/>
        <w:rPr>
          <w:sz w:val="28"/>
          <w:szCs w:val="28"/>
        </w:rPr>
      </w:pPr>
      <w:hyperlink w:anchor="_Toc86153248">
        <w:r w:rsidRPr="00FA6708">
          <w:rPr>
            <w:webHidden/>
            <w:sz w:val="28"/>
            <w:szCs w:val="28"/>
          </w:rPr>
          <w:t>10. Методические указания для обучающихся по освоению дисциплины</w:t>
        </w:r>
        <w:r w:rsidRPr="00FA6708">
          <w:rPr>
            <w:webHidden/>
            <w:sz w:val="20"/>
            <w:szCs w:val="20"/>
          </w:rPr>
          <w:fldChar w:fldCharType="begin"/>
        </w:r>
        <w:r w:rsidRPr="00FA6708">
          <w:rPr>
            <w:webHidden/>
            <w:sz w:val="20"/>
            <w:szCs w:val="20"/>
          </w:rPr>
          <w:instrText>PAGEREF _Toc86153248 \h</w:instrText>
        </w:r>
        <w:r w:rsidRPr="00FA6708">
          <w:rPr>
            <w:webHidden/>
            <w:sz w:val="20"/>
            <w:szCs w:val="20"/>
          </w:rPr>
        </w:r>
        <w:r w:rsidRPr="00FA6708">
          <w:rPr>
            <w:webHidden/>
            <w:sz w:val="20"/>
            <w:szCs w:val="20"/>
          </w:rPr>
          <w:fldChar w:fldCharType="separate"/>
        </w:r>
        <w:r w:rsidRPr="00FA6708">
          <w:rPr>
            <w:sz w:val="28"/>
            <w:szCs w:val="28"/>
          </w:rPr>
          <w:tab/>
        </w:r>
        <w:r>
          <w:rPr>
            <w:sz w:val="28"/>
            <w:szCs w:val="28"/>
          </w:rPr>
          <w:t>23</w:t>
        </w:r>
        <w:r w:rsidRPr="00FA6708">
          <w:rPr>
            <w:webHidden/>
            <w:sz w:val="20"/>
            <w:szCs w:val="20"/>
          </w:rPr>
          <w:fldChar w:fldCharType="end"/>
        </w:r>
      </w:hyperlink>
    </w:p>
    <w:p w:rsidR="005B5AE1" w:rsidRPr="00FA6708" w:rsidRDefault="005B5AE1" w:rsidP="005B5AE1">
      <w:pPr>
        <w:widowControl w:val="0"/>
        <w:tabs>
          <w:tab w:val="right" w:leader="dot" w:pos="10195"/>
        </w:tabs>
        <w:spacing w:after="100"/>
        <w:rPr>
          <w:sz w:val="28"/>
          <w:szCs w:val="28"/>
        </w:rPr>
      </w:pPr>
      <w:hyperlink w:anchor="_Toc86153249">
        <w:r w:rsidRPr="00FA6708">
          <w:rPr>
            <w:webHidde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FA6708">
          <w:rPr>
            <w:webHidden/>
            <w:sz w:val="20"/>
            <w:szCs w:val="20"/>
          </w:rPr>
          <w:fldChar w:fldCharType="begin"/>
        </w:r>
        <w:r w:rsidRPr="00FA6708">
          <w:rPr>
            <w:webHidden/>
            <w:sz w:val="20"/>
            <w:szCs w:val="20"/>
          </w:rPr>
          <w:instrText>PAGEREF _Toc86153249 \h</w:instrText>
        </w:r>
        <w:r w:rsidRPr="00FA6708">
          <w:rPr>
            <w:webHidden/>
            <w:sz w:val="20"/>
            <w:szCs w:val="20"/>
          </w:rPr>
        </w:r>
        <w:r w:rsidRPr="00FA6708">
          <w:rPr>
            <w:webHidden/>
            <w:sz w:val="20"/>
            <w:szCs w:val="20"/>
          </w:rPr>
          <w:fldChar w:fldCharType="separate"/>
        </w:r>
        <w:r w:rsidRPr="00FA6708">
          <w:rPr>
            <w:sz w:val="28"/>
            <w:szCs w:val="28"/>
          </w:rPr>
          <w:tab/>
        </w:r>
        <w:r>
          <w:rPr>
            <w:sz w:val="28"/>
            <w:szCs w:val="28"/>
          </w:rPr>
          <w:t>24</w:t>
        </w:r>
        <w:r w:rsidRPr="00FA6708">
          <w:rPr>
            <w:webHidden/>
            <w:sz w:val="20"/>
            <w:szCs w:val="20"/>
          </w:rPr>
          <w:fldChar w:fldCharType="end"/>
        </w:r>
      </w:hyperlink>
    </w:p>
    <w:p w:rsidR="00F14873" w:rsidRDefault="005B5AE1" w:rsidP="005B5AE1">
      <w:pPr>
        <w:widowControl w:val="0"/>
        <w:tabs>
          <w:tab w:val="right" w:leader="dot" w:pos="10195"/>
        </w:tabs>
        <w:spacing w:after="100"/>
        <w:rPr>
          <w:sz w:val="28"/>
          <w:szCs w:val="28"/>
        </w:rPr>
      </w:pPr>
      <w:hyperlink w:anchor="_Toc86153253">
        <w:r w:rsidRPr="00FA6708">
          <w:rPr>
            <w:rFonts w:eastAsiaTheme="minorHAnsi"/>
            <w:webHidden/>
            <w:sz w:val="28"/>
            <w:szCs w:val="28"/>
            <w:lang w:eastAsia="en-US"/>
          </w:rPr>
          <w:t>12. Описание материально-технической базы, необходимой для осуществления образовательного процесса по дисциплине.</w:t>
        </w:r>
        <w:r w:rsidRPr="00FA6708">
          <w:rPr>
            <w:rFonts w:eastAsiaTheme="minorHAnsi"/>
            <w:webHidden/>
            <w:sz w:val="22"/>
            <w:szCs w:val="22"/>
            <w:lang w:eastAsia="en-US"/>
          </w:rPr>
          <w:fldChar w:fldCharType="begin"/>
        </w:r>
        <w:r w:rsidRPr="00FA6708">
          <w:rPr>
            <w:rFonts w:eastAsiaTheme="minorHAnsi"/>
            <w:webHidden/>
            <w:sz w:val="22"/>
            <w:szCs w:val="22"/>
            <w:lang w:eastAsia="en-US"/>
          </w:rPr>
          <w:instrText>PAGEREF _Toc86153253 \h</w:instrText>
        </w:r>
        <w:r w:rsidRPr="00FA6708">
          <w:rPr>
            <w:rFonts w:eastAsiaTheme="minorHAnsi"/>
            <w:webHidden/>
            <w:sz w:val="22"/>
            <w:szCs w:val="22"/>
            <w:lang w:eastAsia="en-US"/>
          </w:rPr>
        </w:r>
        <w:r w:rsidRPr="00FA6708">
          <w:rPr>
            <w:rFonts w:eastAsiaTheme="minorHAnsi"/>
            <w:webHidden/>
            <w:sz w:val="22"/>
            <w:szCs w:val="22"/>
            <w:lang w:eastAsia="en-US"/>
          </w:rPr>
          <w:fldChar w:fldCharType="separate"/>
        </w:r>
        <w:r w:rsidRPr="00FA6708">
          <w:rPr>
            <w:rFonts w:eastAsiaTheme="minorHAnsi"/>
            <w:sz w:val="28"/>
            <w:szCs w:val="28"/>
            <w:lang w:eastAsia="en-US"/>
          </w:rPr>
          <w:tab/>
        </w:r>
        <w:r>
          <w:rPr>
            <w:rFonts w:eastAsiaTheme="minorHAnsi"/>
            <w:sz w:val="28"/>
            <w:szCs w:val="28"/>
            <w:lang w:eastAsia="en-US"/>
          </w:rPr>
          <w:t>…………………25</w:t>
        </w:r>
        <w:r w:rsidRPr="00FA6708">
          <w:rPr>
            <w:rFonts w:eastAsiaTheme="minorHAnsi"/>
            <w:webHidden/>
            <w:sz w:val="22"/>
            <w:szCs w:val="22"/>
            <w:lang w:eastAsia="en-US"/>
          </w:rPr>
          <w:fldChar w:fldCharType="end"/>
        </w:r>
      </w:hyperlink>
      <w:hyperlink w:anchor="_Toc86153235">
        <w:r>
          <w:rPr>
            <w:vanish/>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fldChar w:fldCharType="begin"/>
        </w:r>
        <w:r>
          <w:rPr>
            <w:vanish/>
            <w:sz w:val="28"/>
            <w:szCs w:val="28"/>
          </w:rPr>
          <w:fldChar w:fldCharType="end"/>
        </w:r>
        <w:r>
          <w:fldChar w:fldCharType="begin"/>
        </w:r>
        <w:r>
          <w:rPr>
            <w:webHidden/>
          </w:rPr>
          <w:instrText>PAGEREF _Toc86153235 \h</w:instrText>
        </w:r>
        <w:r>
          <w:fldChar w:fldCharType="separate"/>
        </w:r>
        <w:r>
          <w:rPr>
            <w:vanish/>
            <w:webHidden/>
            <w:sz w:val="20"/>
            <w:szCs w:val="20"/>
          </w:rPr>
          <w:fldChar w:fldCharType="begin"/>
        </w:r>
        <w:r>
          <w:rPr>
            <w:webHidden/>
          </w:rPr>
          <w:fldChar w:fldCharType="end"/>
        </w:r>
        <w:r>
          <w:rPr>
            <w:vanish/>
            <w:sz w:val="20"/>
            <w:szCs w:val="20"/>
          </w:rPr>
          <w:t>PAGEREF _Toc86153235 \hОшибка: источник перекрёстной ссылки не найден</w:t>
        </w:r>
        <w:r>
          <w:rPr>
            <w:vanish/>
            <w:sz w:val="20"/>
            <w:szCs w:val="20"/>
          </w:rPr>
          <w:fldChar w:fldCharType="end"/>
        </w:r>
      </w:hyperlink>
    </w:p>
    <w:p w:rsidR="00F14873" w:rsidRPr="005B5AE1" w:rsidRDefault="005B5AE1" w:rsidP="005B5AE1">
      <w:pPr>
        <w:widowControl w:val="0"/>
        <w:tabs>
          <w:tab w:val="right" w:leader="dot" w:pos="10195"/>
        </w:tabs>
        <w:spacing w:after="100"/>
        <w:rPr>
          <w:sz w:val="28"/>
          <w:szCs w:val="28"/>
        </w:rPr>
      </w:pPr>
      <w:hyperlink w:anchor="_Toc86153236">
        <w:r>
          <w:rPr>
            <w:vanish/>
            <w:sz w:val="28"/>
            <w:szCs w:val="28"/>
          </w:rPr>
          <w:t>3. Место дисциплины в структуре образовательной программы</w:t>
        </w:r>
        <w:r>
          <w:fldChar w:fldCharType="begin"/>
        </w:r>
        <w:r>
          <w:rPr>
            <w:vanish/>
            <w:sz w:val="28"/>
            <w:szCs w:val="28"/>
          </w:rPr>
          <w:fldChar w:fldCharType="end"/>
        </w:r>
        <w:r>
          <w:fldChar w:fldCharType="begin"/>
        </w:r>
        <w:r>
          <w:rPr>
            <w:webHidden/>
          </w:rPr>
          <w:instrText>PAGEREF _Toc86153236 \h</w:instrText>
        </w:r>
        <w:r>
          <w:fldChar w:fldCharType="separate"/>
        </w:r>
        <w:r>
          <w:rPr>
            <w:vanish/>
            <w:webHidden/>
            <w:sz w:val="20"/>
            <w:szCs w:val="20"/>
          </w:rPr>
          <w:fldChar w:fldCharType="begin"/>
        </w:r>
        <w:r>
          <w:rPr>
            <w:webHidden/>
          </w:rPr>
          <w:fldChar w:fldCharType="end"/>
        </w:r>
        <w:r>
          <w:rPr>
            <w:vanish/>
            <w:sz w:val="20"/>
            <w:szCs w:val="20"/>
          </w:rPr>
          <w:t>PAGEREF _Toc86153236 \hОшибка: источник перекрёстной ссылки не найден</w:t>
        </w:r>
        <w:r>
          <w:rPr>
            <w:vanish/>
            <w:sz w:val="20"/>
            <w:szCs w:val="20"/>
          </w:rPr>
          <w:fldChar w:fldCharType="end"/>
        </w:r>
      </w:hyperlink>
      <w:r>
        <w:rPr>
          <w:vanish/>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fldChar w:fldCharType="begin"/>
      </w:r>
      <w:r>
        <w:rPr>
          <w:vanish/>
          <w:sz w:val="28"/>
          <w:szCs w:val="28"/>
        </w:rPr>
        <w:fldChar w:fldCharType="end"/>
      </w:r>
      <w:r>
        <w:fldChar w:fldCharType="begin"/>
      </w:r>
      <w:r>
        <w:rPr>
          <w:webHidden/>
        </w:rPr>
        <w:instrText>PAGEREF _Toc86153237 \h</w:instrText>
      </w:r>
      <w:r>
        <w:fldChar w:fldCharType="separate"/>
      </w:r>
      <w:r>
        <w:rPr>
          <w:vanish/>
          <w:webHidden/>
          <w:sz w:val="20"/>
          <w:szCs w:val="20"/>
        </w:rPr>
        <w:fldChar w:fldCharType="begin"/>
      </w:r>
      <w:r>
        <w:rPr>
          <w:webHidden/>
        </w:rPr>
        <w:fldChar w:fldCharType="end"/>
      </w:r>
      <w:r>
        <w:rPr>
          <w:vanish/>
          <w:sz w:val="20"/>
          <w:szCs w:val="20"/>
        </w:rPr>
        <w:t>PAGEREF _Toc86153237 \hОшибка: источник перекрёстной ссылки не найден</w:t>
      </w:r>
      <w:r>
        <w:rPr>
          <w:vanish/>
          <w:sz w:val="20"/>
          <w:szCs w:val="20"/>
        </w:rPr>
        <w:fldChar w:fldCharType="end"/>
      </w:r>
      <w:r>
        <w:rPr>
          <w:vanish/>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fldChar w:fldCharType="begin"/>
      </w:r>
      <w:r>
        <w:rPr>
          <w:vanish/>
          <w:sz w:val="28"/>
          <w:szCs w:val="28"/>
        </w:rPr>
        <w:fldChar w:fldCharType="end"/>
      </w:r>
      <w:r>
        <w:fldChar w:fldCharType="begin"/>
      </w:r>
      <w:r>
        <w:rPr>
          <w:webHidden/>
        </w:rPr>
        <w:instrText>PAGEREF _Toc86153238 \h</w:instrText>
      </w:r>
      <w:r>
        <w:fldChar w:fldCharType="separate"/>
      </w:r>
      <w:r>
        <w:rPr>
          <w:vanish/>
          <w:webHidden/>
          <w:sz w:val="20"/>
          <w:szCs w:val="20"/>
        </w:rPr>
        <w:fldChar w:fldCharType="begin"/>
      </w:r>
      <w:r>
        <w:rPr>
          <w:webHidden/>
        </w:rPr>
        <w:fldChar w:fldCharType="end"/>
      </w:r>
      <w:r>
        <w:rPr>
          <w:vanish/>
          <w:sz w:val="20"/>
          <w:szCs w:val="20"/>
        </w:rPr>
        <w:t>PAGEREF _Toc86153238 \h6</w:t>
      </w:r>
      <w:r>
        <w:rPr>
          <w:vanish/>
          <w:sz w:val="20"/>
          <w:szCs w:val="20"/>
        </w:rPr>
        <w:fldChar w:fldCharType="end"/>
      </w:r>
      <w:r>
        <w:rPr>
          <w:vanish/>
          <w:sz w:val="28"/>
          <w:szCs w:val="28"/>
        </w:rPr>
        <w:t>5.1. Содержание дисциплины</w:t>
      </w:r>
      <w:r>
        <w:fldChar w:fldCharType="begin"/>
      </w:r>
      <w:r>
        <w:rPr>
          <w:vanish/>
          <w:sz w:val="28"/>
          <w:szCs w:val="28"/>
        </w:rPr>
        <w:fldChar w:fldCharType="end"/>
      </w:r>
      <w:r>
        <w:fldChar w:fldCharType="begin"/>
      </w:r>
      <w:r>
        <w:rPr>
          <w:webHidden/>
        </w:rPr>
        <w:instrText>PAGEREF _Toc86153239 \h</w:instrText>
      </w:r>
      <w:r>
        <w:fldChar w:fldCharType="separate"/>
      </w:r>
      <w:r>
        <w:rPr>
          <w:vanish/>
          <w:webHidden/>
          <w:sz w:val="20"/>
          <w:szCs w:val="20"/>
        </w:rPr>
        <w:fldChar w:fldCharType="begin"/>
      </w:r>
      <w:r>
        <w:rPr>
          <w:webHidden/>
        </w:rPr>
        <w:fldChar w:fldCharType="end"/>
      </w:r>
      <w:r>
        <w:rPr>
          <w:vanish/>
          <w:sz w:val="20"/>
          <w:szCs w:val="20"/>
        </w:rPr>
        <w:t>PAGEREF _Toc86153239 \h6</w:t>
      </w:r>
      <w:r>
        <w:rPr>
          <w:vanish/>
          <w:sz w:val="20"/>
          <w:szCs w:val="20"/>
        </w:rPr>
        <w:fldChar w:fldCharType="end"/>
      </w:r>
      <w:r>
        <w:rPr>
          <w:vanish/>
          <w:sz w:val="28"/>
          <w:szCs w:val="28"/>
        </w:rPr>
        <w:t>5.2. Учебно-тематический план</w:t>
      </w:r>
      <w:r>
        <w:fldChar w:fldCharType="begin"/>
      </w:r>
      <w:r>
        <w:rPr>
          <w:vanish/>
          <w:sz w:val="28"/>
          <w:szCs w:val="28"/>
        </w:rPr>
        <w:fldChar w:fldCharType="end"/>
      </w:r>
      <w:r>
        <w:fldChar w:fldCharType="begin"/>
      </w:r>
      <w:r>
        <w:rPr>
          <w:webHidden/>
        </w:rPr>
        <w:instrText>PAGEREF _Toc86153240 \h</w:instrText>
      </w:r>
      <w:r>
        <w:fldChar w:fldCharType="separate"/>
      </w:r>
      <w:r>
        <w:rPr>
          <w:vanish/>
          <w:webHidden/>
          <w:sz w:val="20"/>
          <w:szCs w:val="20"/>
        </w:rPr>
        <w:fldChar w:fldCharType="begin"/>
      </w:r>
      <w:r>
        <w:rPr>
          <w:webHidden/>
        </w:rPr>
        <w:fldChar w:fldCharType="end"/>
      </w:r>
      <w:r>
        <w:rPr>
          <w:vanish/>
          <w:sz w:val="20"/>
          <w:szCs w:val="20"/>
        </w:rPr>
        <w:t>PAGEREF _Toc86153240 \hОшибка: источник перекрёстной ссылки не найден</w:t>
      </w:r>
      <w:r>
        <w:rPr>
          <w:vanish/>
          <w:sz w:val="20"/>
          <w:szCs w:val="20"/>
        </w:rPr>
        <w:fldChar w:fldCharType="end"/>
      </w:r>
      <w:r>
        <w:rPr>
          <w:vanish/>
          <w:sz w:val="28"/>
          <w:szCs w:val="28"/>
        </w:rPr>
        <w:t>5.3. Содержание семинаров, практических занятий</w:t>
      </w:r>
      <w:r>
        <w:fldChar w:fldCharType="begin"/>
      </w:r>
      <w:r>
        <w:rPr>
          <w:vanish/>
          <w:sz w:val="28"/>
          <w:szCs w:val="28"/>
        </w:rPr>
        <w:fldChar w:fldCharType="end"/>
      </w:r>
      <w:r>
        <w:fldChar w:fldCharType="begin"/>
      </w:r>
      <w:r>
        <w:rPr>
          <w:webHidden/>
        </w:rPr>
        <w:instrText>PAGEREF _Toc86153241 \h</w:instrText>
      </w:r>
      <w:r>
        <w:fldChar w:fldCharType="separate"/>
      </w:r>
      <w:r>
        <w:rPr>
          <w:vanish/>
          <w:webHidden/>
          <w:sz w:val="20"/>
          <w:szCs w:val="20"/>
        </w:rPr>
        <w:fldChar w:fldCharType="begin"/>
      </w:r>
      <w:r>
        <w:rPr>
          <w:webHidden/>
        </w:rPr>
        <w:fldChar w:fldCharType="end"/>
      </w:r>
      <w:r>
        <w:rPr>
          <w:vanish/>
          <w:sz w:val="20"/>
          <w:szCs w:val="20"/>
        </w:rPr>
        <w:t>PAGEREF _Toc86153241 \h11</w:t>
      </w:r>
      <w:r>
        <w:rPr>
          <w:vanish/>
          <w:sz w:val="20"/>
          <w:szCs w:val="20"/>
        </w:rPr>
        <w:fldChar w:fldCharType="end"/>
      </w:r>
      <w:r>
        <w:rPr>
          <w:vanish/>
          <w:sz w:val="28"/>
          <w:szCs w:val="28"/>
        </w:rPr>
        <w:t>6. Перечень учебно-методического обеспечения для самостоятельной работы обучающихся по дисциплине</w:t>
      </w:r>
      <w:r>
        <w:fldChar w:fldCharType="begin"/>
      </w:r>
      <w:r>
        <w:rPr>
          <w:vanish/>
          <w:sz w:val="28"/>
          <w:szCs w:val="28"/>
        </w:rPr>
        <w:fldChar w:fldCharType="end"/>
      </w:r>
      <w:r>
        <w:fldChar w:fldCharType="begin"/>
      </w:r>
      <w:r>
        <w:rPr>
          <w:webHidden/>
        </w:rPr>
        <w:instrText>PAGEREF _Toc86153242 \h</w:instrText>
      </w:r>
      <w:r>
        <w:fldChar w:fldCharType="separate"/>
      </w:r>
      <w:r>
        <w:rPr>
          <w:vanish/>
          <w:webHidden/>
          <w:sz w:val="20"/>
          <w:szCs w:val="20"/>
        </w:rPr>
        <w:fldChar w:fldCharType="begin"/>
      </w:r>
      <w:r>
        <w:rPr>
          <w:webHidden/>
        </w:rPr>
        <w:fldChar w:fldCharType="end"/>
      </w:r>
      <w:r>
        <w:rPr>
          <w:vanish/>
          <w:sz w:val="20"/>
          <w:szCs w:val="20"/>
        </w:rPr>
        <w:t>PAGEREF _Toc86153242 \h14</w:t>
      </w:r>
      <w:r>
        <w:rPr>
          <w:vanish/>
          <w:sz w:val="20"/>
          <w:szCs w:val="20"/>
        </w:rPr>
        <w:fldChar w:fldCharType="end"/>
      </w:r>
      <w:r>
        <w:rPr>
          <w:vanish/>
          <w:sz w:val="28"/>
          <w:szCs w:val="28"/>
        </w:rPr>
        <w:t>6.1. Перечень вопросов, отводимых на самостоятельное освоение дисциплины, формы внеаудиторной самостоятельной работы</w:t>
      </w:r>
      <w:r>
        <w:fldChar w:fldCharType="begin"/>
      </w:r>
      <w:r>
        <w:rPr>
          <w:vanish/>
          <w:sz w:val="28"/>
          <w:szCs w:val="28"/>
        </w:rPr>
        <w:fldChar w:fldCharType="end"/>
      </w:r>
      <w:r>
        <w:fldChar w:fldCharType="begin"/>
      </w:r>
      <w:r>
        <w:rPr>
          <w:webHidden/>
        </w:rPr>
        <w:instrText>PAGEREF _Toc86153243 \h</w:instrText>
      </w:r>
      <w:r>
        <w:fldChar w:fldCharType="separate"/>
      </w:r>
      <w:r>
        <w:rPr>
          <w:vanish/>
          <w:webHidden/>
          <w:sz w:val="20"/>
          <w:szCs w:val="20"/>
        </w:rPr>
        <w:fldChar w:fldCharType="begin"/>
      </w:r>
      <w:r>
        <w:rPr>
          <w:webHidden/>
        </w:rPr>
        <w:fldChar w:fldCharType="end"/>
      </w:r>
      <w:r>
        <w:rPr>
          <w:vanish/>
          <w:sz w:val="20"/>
          <w:szCs w:val="20"/>
        </w:rPr>
        <w:t>PAGEREF _Toc86153243 \h14</w:t>
      </w:r>
      <w:r>
        <w:rPr>
          <w:vanish/>
          <w:sz w:val="20"/>
          <w:szCs w:val="20"/>
        </w:rPr>
        <w:fldChar w:fldCharType="end"/>
      </w:r>
      <w:r>
        <w:rPr>
          <w:vanish/>
          <w:sz w:val="28"/>
          <w:szCs w:val="28"/>
        </w:rPr>
        <w:t xml:space="preserve">6.2. Перечень вопросов, заданий, тем для подготовки к текущему контролю </w:t>
      </w:r>
      <w:r>
        <w:fldChar w:fldCharType="begin"/>
      </w:r>
      <w:r>
        <w:rPr>
          <w:vanish/>
          <w:sz w:val="28"/>
          <w:szCs w:val="28"/>
        </w:rPr>
        <w:fldChar w:fldCharType="end"/>
      </w:r>
      <w:r>
        <w:fldChar w:fldCharType="begin"/>
      </w:r>
      <w:r>
        <w:rPr>
          <w:webHidden/>
        </w:rPr>
        <w:instrText>PAGEREF _Toc86153244 \h</w:instrText>
      </w:r>
      <w:r>
        <w:fldChar w:fldCharType="separate"/>
      </w:r>
      <w:r>
        <w:rPr>
          <w:vanish/>
          <w:webHidden/>
          <w:sz w:val="20"/>
          <w:szCs w:val="20"/>
        </w:rPr>
        <w:fldChar w:fldCharType="begin"/>
      </w:r>
      <w:r>
        <w:rPr>
          <w:webHidden/>
        </w:rPr>
        <w:fldChar w:fldCharType="end"/>
      </w:r>
      <w:r>
        <w:rPr>
          <w:vanish/>
          <w:sz w:val="20"/>
          <w:szCs w:val="20"/>
        </w:rPr>
        <w:t>PAGEREF _Toc86153244 \h16</w:t>
      </w:r>
      <w:r>
        <w:rPr>
          <w:vanish/>
          <w:sz w:val="20"/>
          <w:szCs w:val="20"/>
        </w:rPr>
        <w:fldChar w:fldCharType="end"/>
      </w:r>
      <w:r>
        <w:rPr>
          <w:vanish/>
          <w:sz w:val="28"/>
          <w:szCs w:val="28"/>
        </w:rPr>
        <w:t>7. Фонд оценочных средств для проведения промежуточной аттестации обучающихся по дисциплине</w:t>
      </w:r>
      <w:r>
        <w:fldChar w:fldCharType="begin"/>
      </w:r>
      <w:r>
        <w:rPr>
          <w:vanish/>
          <w:sz w:val="28"/>
          <w:szCs w:val="28"/>
        </w:rPr>
        <w:fldChar w:fldCharType="end"/>
      </w:r>
      <w:r>
        <w:fldChar w:fldCharType="begin"/>
      </w:r>
      <w:r>
        <w:rPr>
          <w:webHidden/>
        </w:rPr>
        <w:instrText>PAGEREF _Toc86153245 \h</w:instrText>
      </w:r>
      <w:r>
        <w:fldChar w:fldCharType="separate"/>
      </w:r>
      <w:r>
        <w:rPr>
          <w:vanish/>
          <w:webHidden/>
          <w:sz w:val="20"/>
          <w:szCs w:val="20"/>
        </w:rPr>
        <w:fldChar w:fldCharType="begin"/>
      </w:r>
      <w:r>
        <w:rPr>
          <w:webHidden/>
        </w:rPr>
        <w:fldChar w:fldCharType="end"/>
      </w:r>
      <w:r>
        <w:rPr>
          <w:vanish/>
          <w:sz w:val="20"/>
          <w:szCs w:val="20"/>
        </w:rPr>
        <w:t>PAGEREF _Toc86153245 \h17</w:t>
      </w:r>
      <w:r>
        <w:rPr>
          <w:vanish/>
          <w:sz w:val="20"/>
          <w:szCs w:val="20"/>
        </w:rPr>
        <w:fldChar w:fldCharType="end"/>
      </w:r>
      <w:r>
        <w:rPr>
          <w:vanish/>
          <w:sz w:val="28"/>
          <w:szCs w:val="28"/>
        </w:rPr>
        <w:t>8. Перечень основной и дополнительной учебной литературы, необходимой для освоения дисциплины</w:t>
      </w:r>
      <w:r>
        <w:fldChar w:fldCharType="begin"/>
      </w:r>
      <w:r>
        <w:rPr>
          <w:vanish/>
          <w:sz w:val="28"/>
          <w:szCs w:val="28"/>
        </w:rPr>
        <w:fldChar w:fldCharType="end"/>
      </w:r>
      <w:r>
        <w:fldChar w:fldCharType="begin"/>
      </w:r>
      <w:r>
        <w:rPr>
          <w:webHidden/>
        </w:rPr>
        <w:instrText>PAGEREF _Toc86153246 \h</w:instrText>
      </w:r>
      <w:r>
        <w:fldChar w:fldCharType="separate"/>
      </w:r>
      <w:r>
        <w:rPr>
          <w:vanish/>
          <w:webHidden/>
          <w:sz w:val="20"/>
          <w:szCs w:val="20"/>
        </w:rPr>
        <w:fldChar w:fldCharType="begin"/>
      </w:r>
      <w:r>
        <w:rPr>
          <w:webHidden/>
        </w:rPr>
        <w:fldChar w:fldCharType="end"/>
      </w:r>
      <w:r>
        <w:rPr>
          <w:vanish/>
          <w:sz w:val="20"/>
          <w:szCs w:val="20"/>
        </w:rPr>
        <w:t>PAGEREF _Toc86153246 \h21</w:t>
      </w:r>
      <w:r>
        <w:rPr>
          <w:vanish/>
          <w:sz w:val="20"/>
          <w:szCs w:val="20"/>
        </w:rPr>
        <w:fldChar w:fldCharType="end"/>
      </w:r>
      <w:r>
        <w:rPr>
          <w:vanish/>
          <w:sz w:val="28"/>
          <w:szCs w:val="28"/>
        </w:rPr>
        <w:t>9. Перечень ресурсов информационно-телекоммуникационной сети «Интернет», необходимых для освоения дисциплины</w:t>
      </w:r>
      <w:r>
        <w:fldChar w:fldCharType="begin"/>
      </w:r>
      <w:r>
        <w:rPr>
          <w:vanish/>
          <w:sz w:val="28"/>
          <w:szCs w:val="28"/>
        </w:rPr>
        <w:fldChar w:fldCharType="end"/>
      </w:r>
      <w:r>
        <w:fldChar w:fldCharType="begin"/>
      </w:r>
      <w:r>
        <w:rPr>
          <w:webHidden/>
        </w:rPr>
        <w:instrText>PAGEREF _Toc86153247 \h</w:instrText>
      </w:r>
      <w:r>
        <w:fldChar w:fldCharType="separate"/>
      </w:r>
      <w:r>
        <w:rPr>
          <w:vanish/>
          <w:webHidden/>
          <w:sz w:val="20"/>
          <w:szCs w:val="20"/>
        </w:rPr>
        <w:fldChar w:fldCharType="begin"/>
      </w:r>
      <w:r>
        <w:rPr>
          <w:webHidden/>
        </w:rPr>
        <w:fldChar w:fldCharType="end"/>
      </w:r>
      <w:r>
        <w:rPr>
          <w:vanish/>
          <w:sz w:val="20"/>
          <w:szCs w:val="20"/>
        </w:rPr>
        <w:t>PAGEREF _Toc86153247 \hОшибка: источник перекрёстной ссылки не найден</w:t>
      </w:r>
      <w:r>
        <w:rPr>
          <w:vanish/>
          <w:sz w:val="20"/>
          <w:szCs w:val="20"/>
        </w:rPr>
        <w:fldChar w:fldCharType="end"/>
      </w:r>
      <w:r>
        <w:rPr>
          <w:vanish/>
          <w:sz w:val="28"/>
          <w:szCs w:val="28"/>
        </w:rPr>
        <w:t>10. Методические указания для обучающихся по освоению дисциплины</w:t>
      </w:r>
      <w:r>
        <w:fldChar w:fldCharType="begin"/>
      </w:r>
      <w:r>
        <w:rPr>
          <w:vanish/>
          <w:sz w:val="28"/>
          <w:szCs w:val="28"/>
        </w:rPr>
        <w:fldChar w:fldCharType="end"/>
      </w:r>
      <w:r>
        <w:fldChar w:fldCharType="begin"/>
      </w:r>
      <w:r>
        <w:rPr>
          <w:webHidden/>
        </w:rPr>
        <w:instrText>PAGEREF _Toc86153248 \h</w:instrText>
      </w:r>
      <w:r>
        <w:fldChar w:fldCharType="separate"/>
      </w:r>
      <w:r>
        <w:rPr>
          <w:vanish/>
          <w:webHidden/>
          <w:sz w:val="20"/>
          <w:szCs w:val="20"/>
        </w:rPr>
        <w:fldChar w:fldCharType="begin"/>
      </w:r>
      <w:r>
        <w:rPr>
          <w:webHidden/>
        </w:rPr>
        <w:fldChar w:fldCharType="end"/>
      </w:r>
      <w:r>
        <w:rPr>
          <w:vanish/>
          <w:sz w:val="20"/>
          <w:szCs w:val="20"/>
        </w:rPr>
        <w:t>PAGEREF _Toc86153248 \h23</w:t>
      </w:r>
      <w:r>
        <w:rPr>
          <w:vanish/>
          <w:sz w:val="20"/>
          <w:szCs w:val="20"/>
        </w:rPr>
        <w:fldChar w:fldCharType="end"/>
      </w:r>
      <w:r>
        <w:rPr>
          <w:vanish/>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fldChar w:fldCharType="begin"/>
      </w:r>
      <w:r>
        <w:rPr>
          <w:vanish/>
          <w:sz w:val="28"/>
          <w:szCs w:val="28"/>
        </w:rPr>
        <w:fldChar w:fldCharType="end"/>
      </w:r>
      <w:r>
        <w:fldChar w:fldCharType="begin"/>
      </w:r>
      <w:r>
        <w:rPr>
          <w:webHidden/>
        </w:rPr>
        <w:instrText>PAGEREF _Toc86153249 \h</w:instrText>
      </w:r>
      <w:r>
        <w:fldChar w:fldCharType="separate"/>
      </w:r>
      <w:r>
        <w:rPr>
          <w:vanish/>
          <w:webHidden/>
          <w:sz w:val="20"/>
          <w:szCs w:val="20"/>
        </w:rPr>
        <w:fldChar w:fldCharType="begin"/>
      </w:r>
      <w:r>
        <w:rPr>
          <w:webHidden/>
        </w:rPr>
        <w:fldChar w:fldCharType="end"/>
      </w:r>
      <w:r>
        <w:rPr>
          <w:vanish/>
          <w:sz w:val="20"/>
          <w:szCs w:val="20"/>
        </w:rPr>
        <w:t>PAGEREF _Toc86153249 \h25</w:t>
      </w:r>
      <w:r>
        <w:rPr>
          <w:vanish/>
          <w:sz w:val="20"/>
          <w:szCs w:val="20"/>
        </w:rPr>
        <w:fldChar w:fldCharType="end"/>
      </w:r>
      <w:hyperlink w:anchor="_Toc86153253">
        <w:r>
          <w:rPr>
            <w:rFonts w:eastAsiaTheme="minorHAnsi"/>
            <w:vanish/>
            <w:sz w:val="28"/>
            <w:szCs w:val="28"/>
            <w:lang w:eastAsia="en-US"/>
          </w:rPr>
          <w:t>12. Описание материально-технической базы, необходимой для осуществления образовательного процесса по дисциплине.</w:t>
        </w:r>
        <w:r>
          <w:fldChar w:fldCharType="begin"/>
        </w:r>
        <w:r>
          <w:rPr>
            <w:rFonts w:eastAsia="Calibri"/>
            <w:vanish/>
            <w:sz w:val="28"/>
            <w:szCs w:val="28"/>
            <w:lang w:eastAsia="en-US"/>
          </w:rPr>
          <w:fldChar w:fldCharType="end"/>
        </w:r>
        <w:r>
          <w:fldChar w:fldCharType="begin"/>
        </w:r>
        <w:r>
          <w:rPr>
            <w:webHidden/>
          </w:rPr>
          <w:instrText>PAGEREF _Toc86153253 \h</w:instrText>
        </w:r>
        <w:r>
          <w:fldChar w:fldCharType="separate"/>
        </w:r>
        <w:r>
          <w:rPr>
            <w:rFonts w:eastAsia="Calibri"/>
            <w:vanish/>
            <w:webHidden/>
            <w:sz w:val="22"/>
            <w:szCs w:val="22"/>
            <w:lang w:eastAsia="en-US"/>
          </w:rPr>
          <w:fldChar w:fldCharType="begin"/>
        </w:r>
        <w:r>
          <w:rPr>
            <w:webHidden/>
          </w:rPr>
          <w:fldChar w:fldCharType="end"/>
        </w:r>
        <w:r>
          <w:rPr>
            <w:rFonts w:eastAsia="Calibri"/>
            <w:vanish/>
            <w:sz w:val="22"/>
            <w:szCs w:val="22"/>
            <w:lang w:eastAsia="en-US"/>
          </w:rPr>
          <w:t>PAGEREF _Toc86153253 \h25</w:t>
        </w:r>
        <w:r>
          <w:rPr>
            <w:rFonts w:eastAsia="Calibri"/>
            <w:vanish/>
            <w:sz w:val="22"/>
            <w:szCs w:val="22"/>
            <w:lang w:eastAsia="en-US"/>
          </w:rPr>
          <w:fldChar w:fldCharType="end"/>
        </w:r>
      </w:hyperlink>
    </w:p>
    <w:p w:rsidR="00F14873" w:rsidRDefault="007C022C">
      <w:pPr>
        <w:widowControl w:val="0"/>
        <w:spacing w:line="360" w:lineRule="auto"/>
        <w:jc w:val="both"/>
        <w:rPr>
          <w:b/>
          <w:bCs/>
          <w:sz w:val="28"/>
          <w:szCs w:val="28"/>
        </w:rPr>
      </w:pPr>
      <w:r>
        <w:rPr>
          <w:b/>
          <w:bCs/>
          <w:sz w:val="28"/>
          <w:szCs w:val="28"/>
        </w:rPr>
        <w:lastRenderedPageBreak/>
        <w:t xml:space="preserve">        </w:t>
      </w:r>
      <w:r w:rsidR="005B5AE1">
        <w:rPr>
          <w:b/>
          <w:bCs/>
          <w:sz w:val="28"/>
          <w:szCs w:val="28"/>
        </w:rPr>
        <w:t xml:space="preserve">1. Наименование дисциплины </w:t>
      </w:r>
    </w:p>
    <w:p w:rsidR="00F14873" w:rsidRDefault="005B5AE1">
      <w:pPr>
        <w:widowControl w:val="0"/>
        <w:spacing w:line="360" w:lineRule="auto"/>
        <w:ind w:firstLine="567"/>
        <w:jc w:val="both"/>
      </w:pPr>
      <w:r>
        <w:rPr>
          <w:sz w:val="28"/>
          <w:szCs w:val="28"/>
          <w:lang w:eastAsia="ar-SA"/>
        </w:rPr>
        <w:t xml:space="preserve">«Информационно-аналитические системы на финансовых рынках» </w:t>
      </w:r>
    </w:p>
    <w:p w:rsidR="00F14873" w:rsidRDefault="00F14873">
      <w:pPr>
        <w:widowControl w:val="0"/>
        <w:spacing w:line="360" w:lineRule="auto"/>
        <w:ind w:firstLine="567"/>
        <w:jc w:val="both"/>
        <w:rPr>
          <w:b/>
          <w:bCs/>
        </w:rPr>
      </w:pPr>
    </w:p>
    <w:p w:rsidR="00F14873" w:rsidRDefault="005B5AE1">
      <w:pPr>
        <w:widowControl w:val="0"/>
        <w:spacing w:line="360" w:lineRule="auto"/>
        <w:ind w:firstLine="567"/>
        <w:jc w:val="both"/>
        <w:rPr>
          <w:b/>
          <w:bCs/>
          <w:sz w:val="28"/>
          <w:szCs w:val="28"/>
        </w:rPr>
      </w:pPr>
      <w:r>
        <w:rPr>
          <w:b/>
          <w:bCs/>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F14873" w:rsidRDefault="005B5AE1">
      <w:pPr>
        <w:widowControl w:val="0"/>
        <w:spacing w:line="360" w:lineRule="auto"/>
        <w:ind w:firstLine="567"/>
        <w:jc w:val="both"/>
        <w:rPr>
          <w:sz w:val="28"/>
          <w:szCs w:val="28"/>
        </w:rPr>
      </w:pPr>
      <w:r>
        <w:rPr>
          <w:sz w:val="28"/>
          <w:szCs w:val="28"/>
        </w:rPr>
        <w:t>Процесс изучения дисциплины «</w:t>
      </w:r>
      <w:r>
        <w:rPr>
          <w:sz w:val="28"/>
          <w:szCs w:val="28"/>
          <w:lang w:eastAsia="ar-SA"/>
        </w:rPr>
        <w:t>Информационно-аналитические системы на финансовых рынках</w:t>
      </w:r>
      <w:r>
        <w:rPr>
          <w:sz w:val="28"/>
          <w:szCs w:val="28"/>
        </w:rPr>
        <w:t xml:space="preserve">» в совокупности с другими дисциплинами обеспечивает инструментарий формирования следующих компетенций: </w:t>
      </w:r>
    </w:p>
    <w:p w:rsidR="00F14873" w:rsidRDefault="005B5AE1">
      <w:pPr>
        <w:widowControl w:val="0"/>
        <w:spacing w:line="360" w:lineRule="auto"/>
        <w:ind w:firstLine="567"/>
        <w:jc w:val="right"/>
        <w:rPr>
          <w:sz w:val="28"/>
          <w:szCs w:val="28"/>
        </w:rPr>
      </w:pPr>
      <w:r>
        <w:rPr>
          <w:sz w:val="28"/>
          <w:szCs w:val="28"/>
        </w:rPr>
        <w:t>Таблица 1</w:t>
      </w:r>
    </w:p>
    <w:tbl>
      <w:tblPr>
        <w:tblW w:w="9462" w:type="dxa"/>
        <w:tblInd w:w="-46" w:type="dxa"/>
        <w:tblLayout w:type="fixed"/>
        <w:tblCellMar>
          <w:left w:w="5" w:type="dxa"/>
          <w:right w:w="5" w:type="dxa"/>
        </w:tblCellMar>
        <w:tblLook w:val="01E0" w:firstRow="1" w:lastRow="1" w:firstColumn="1" w:lastColumn="1" w:noHBand="0" w:noVBand="0"/>
      </w:tblPr>
      <w:tblGrid>
        <w:gridCol w:w="915"/>
        <w:gridCol w:w="2431"/>
        <w:gridCol w:w="2885"/>
        <w:gridCol w:w="3231"/>
      </w:tblGrid>
      <w:tr w:rsidR="00F14873">
        <w:trPr>
          <w:trHeight w:val="831"/>
        </w:trPr>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F14873" w:rsidRDefault="005B5AE1">
            <w:pPr>
              <w:pStyle w:val="TableParagraph"/>
              <w:jc w:val="center"/>
              <w:rPr>
                <w:b/>
                <w:sz w:val="24"/>
                <w:szCs w:val="24"/>
              </w:rPr>
            </w:pPr>
            <w:r>
              <w:rPr>
                <w:b/>
                <w:sz w:val="24"/>
                <w:szCs w:val="24"/>
              </w:rPr>
              <w:t>Код компет енции</w:t>
            </w:r>
          </w:p>
        </w:tc>
        <w:tc>
          <w:tcPr>
            <w:tcW w:w="2431" w:type="dxa"/>
            <w:tcBorders>
              <w:top w:val="single" w:sz="4" w:space="0" w:color="000000"/>
              <w:left w:val="single" w:sz="4" w:space="0" w:color="000000"/>
              <w:bottom w:val="single" w:sz="4" w:space="0" w:color="000000"/>
              <w:right w:val="single" w:sz="4" w:space="0" w:color="000000"/>
            </w:tcBorders>
            <w:shd w:val="clear" w:color="auto" w:fill="auto"/>
          </w:tcPr>
          <w:p w:rsidR="00F14873" w:rsidRDefault="005B5AE1">
            <w:pPr>
              <w:pStyle w:val="TableParagraph"/>
              <w:jc w:val="center"/>
              <w:rPr>
                <w:b/>
                <w:sz w:val="24"/>
                <w:szCs w:val="24"/>
              </w:rPr>
            </w:pPr>
            <w:r>
              <w:rPr>
                <w:b/>
                <w:sz w:val="24"/>
                <w:szCs w:val="24"/>
              </w:rPr>
              <w:t>Наименование компетенции</w:t>
            </w:r>
          </w:p>
        </w:tc>
        <w:tc>
          <w:tcPr>
            <w:tcW w:w="2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873" w:rsidRDefault="005B5AE1">
            <w:pPr>
              <w:pStyle w:val="TableParagraph"/>
              <w:jc w:val="center"/>
              <w:rPr>
                <w:sz w:val="24"/>
                <w:szCs w:val="24"/>
              </w:rPr>
            </w:pPr>
            <w:r>
              <w:rPr>
                <w:b/>
              </w:rPr>
              <w:t xml:space="preserve">Индикаторы </w:t>
            </w:r>
            <w:r>
              <w:rPr>
                <w:b/>
              </w:rPr>
              <w:br/>
              <w:t xml:space="preserve">достижения </w:t>
            </w:r>
            <w:r>
              <w:rPr>
                <w:b/>
              </w:rPr>
              <w:br/>
              <w:t>компетенции</w:t>
            </w:r>
          </w:p>
        </w:tc>
        <w:tc>
          <w:tcPr>
            <w:tcW w:w="32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873" w:rsidRDefault="005B5AE1">
            <w:pPr>
              <w:pStyle w:val="TableParagraph"/>
              <w:jc w:val="center"/>
              <w:rPr>
                <w:sz w:val="24"/>
                <w:szCs w:val="24"/>
              </w:rPr>
            </w:pPr>
            <w:r>
              <w:rPr>
                <w:b/>
              </w:rPr>
              <w:t>Результаты обучения (умения и знания), соотнесенные с индикаторами достижения компетенции</w:t>
            </w:r>
          </w:p>
        </w:tc>
      </w:tr>
      <w:tr w:rsidR="00F14873">
        <w:trPr>
          <w:trHeight w:val="1172"/>
        </w:trPr>
        <w:tc>
          <w:tcPr>
            <w:tcW w:w="9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14873" w:rsidRDefault="005B5AE1">
            <w:pPr>
              <w:pStyle w:val="TableParagraph"/>
              <w:rPr>
                <w:sz w:val="24"/>
                <w:szCs w:val="24"/>
              </w:rPr>
            </w:pPr>
            <w:r>
              <w:rPr>
                <w:rFonts w:eastAsiaTheme="minorHAnsi" w:cstheme="minorBidi"/>
                <w:sz w:val="24"/>
                <w:szCs w:val="24"/>
              </w:rPr>
              <w:t>ПК</w:t>
            </w:r>
            <w:r>
              <w:rPr>
                <w:color w:val="000000"/>
                <w:sz w:val="24"/>
                <w:szCs w:val="24"/>
              </w:rPr>
              <w:t>П-4</w:t>
            </w:r>
          </w:p>
        </w:tc>
        <w:tc>
          <w:tcPr>
            <w:tcW w:w="243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14873" w:rsidRPr="005B5AE1" w:rsidRDefault="005B5AE1">
            <w:pPr>
              <w:pStyle w:val="Default"/>
              <w:widowControl w:val="0"/>
            </w:pPr>
            <w:r w:rsidRPr="005B5AE1">
              <w:rPr>
                <w:rStyle w:val="FontStyle12"/>
                <w:rFonts w:eastAsia="Calibri"/>
                <w:sz w:val="24"/>
                <w:szCs w:val="24"/>
              </w:rPr>
              <w:t xml:space="preserve">Способность разрабатывать финансовую стратегию 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организацией целей </w:t>
            </w:r>
          </w:p>
        </w:tc>
        <w:tc>
          <w:tcPr>
            <w:tcW w:w="2885" w:type="dxa"/>
            <w:tcBorders>
              <w:top w:val="single" w:sz="4" w:space="0" w:color="000000"/>
              <w:left w:val="single" w:sz="4" w:space="0" w:color="000000"/>
              <w:bottom w:val="single" w:sz="4" w:space="0" w:color="000000"/>
              <w:right w:val="single" w:sz="4" w:space="0" w:color="000000"/>
            </w:tcBorders>
            <w:shd w:val="clear" w:color="auto" w:fill="auto"/>
          </w:tcPr>
          <w:p w:rsidR="00F14873" w:rsidRPr="005B5AE1" w:rsidRDefault="005B5AE1">
            <w:pPr>
              <w:widowControl w:val="0"/>
              <w:shd w:val="clear" w:color="auto" w:fill="FFFFFF"/>
              <w:rPr>
                <w:rFonts w:eastAsia="Calibri"/>
              </w:rPr>
            </w:pPr>
            <w:r w:rsidRPr="005B5AE1">
              <w:rPr>
                <w:rStyle w:val="FontStyle12"/>
                <w:rFonts w:eastAsia="Calibri"/>
                <w:sz w:val="24"/>
                <w:szCs w:val="24"/>
              </w:rPr>
              <w:t>1.Обладает навыками разработки финансовой стратегии и политики</w:t>
            </w:r>
          </w:p>
        </w:tc>
        <w:tc>
          <w:tcPr>
            <w:tcW w:w="3231" w:type="dxa"/>
            <w:tcBorders>
              <w:top w:val="single" w:sz="4" w:space="0" w:color="000000"/>
              <w:left w:val="single" w:sz="4" w:space="0" w:color="000000"/>
              <w:bottom w:val="single" w:sz="4" w:space="0" w:color="000000"/>
              <w:right w:val="single" w:sz="4" w:space="0" w:color="000000"/>
            </w:tcBorders>
            <w:shd w:val="clear" w:color="auto" w:fill="auto"/>
          </w:tcPr>
          <w:p w:rsidR="00F14873" w:rsidRPr="005B5AE1" w:rsidRDefault="005B5AE1">
            <w:pPr>
              <w:widowControl w:val="0"/>
              <w:tabs>
                <w:tab w:val="left" w:pos="993"/>
              </w:tabs>
              <w:rPr>
                <w:rStyle w:val="FontStyle12"/>
                <w:rFonts w:eastAsia="Calibri"/>
                <w:b/>
                <w:sz w:val="24"/>
                <w:szCs w:val="24"/>
              </w:rPr>
            </w:pPr>
            <w:r w:rsidRPr="005B5AE1">
              <w:rPr>
                <w:rStyle w:val="FontStyle12"/>
                <w:rFonts w:eastAsia="Calibri"/>
                <w:b/>
                <w:sz w:val="24"/>
                <w:szCs w:val="24"/>
              </w:rPr>
              <w:t>Знать:</w:t>
            </w:r>
            <w:r w:rsidRPr="005B5AE1">
              <w:t xml:space="preserve"> </w:t>
            </w:r>
            <w:r w:rsidRPr="005B5AE1">
              <w:rPr>
                <w:rStyle w:val="FontStyle12"/>
                <w:rFonts w:eastAsia="Calibri"/>
                <w:bCs/>
                <w:sz w:val="24"/>
                <w:szCs w:val="24"/>
              </w:rPr>
              <w:t>особенности функционирования различных инструментов финансового рынка, нюансы формирования финансовой стратегии организаций, основы финансового планирования и разработки финансовой политики как в долгосрочной, так и в краткосрочной перспективе</w:t>
            </w:r>
          </w:p>
          <w:p w:rsidR="00F14873" w:rsidRPr="005B5AE1" w:rsidRDefault="005B5AE1">
            <w:pPr>
              <w:widowControl w:val="0"/>
              <w:tabs>
                <w:tab w:val="left" w:pos="993"/>
              </w:tabs>
              <w:rPr>
                <w:bCs/>
              </w:rPr>
            </w:pPr>
            <w:r w:rsidRPr="005B5AE1">
              <w:rPr>
                <w:rStyle w:val="FontStyle12"/>
                <w:rFonts w:eastAsia="Calibri"/>
                <w:b/>
                <w:sz w:val="24"/>
                <w:szCs w:val="24"/>
              </w:rPr>
              <w:t xml:space="preserve">Уметь: </w:t>
            </w:r>
            <w:r w:rsidRPr="005B5AE1">
              <w:rPr>
                <w:rStyle w:val="FontStyle12"/>
                <w:rFonts w:eastAsia="Calibri"/>
                <w:bCs/>
                <w:sz w:val="24"/>
                <w:szCs w:val="24"/>
              </w:rPr>
              <w:t xml:space="preserve">формировать финансовые стратегии развития организаций (в т.ч. различных институтов финансового рынка), </w:t>
            </w:r>
            <w:r w:rsidRPr="005B5AE1">
              <w:rPr>
                <w:rStyle w:val="FontStyle12"/>
                <w:rFonts w:eastAsia="Calibri"/>
                <w:sz w:val="24"/>
                <w:szCs w:val="24"/>
              </w:rPr>
              <w:t>обосновывать объемы и выбирать методы финансового обеспечения, обосновывать предложения по формированию долгосрочной и краткосрочной финансовой политике.</w:t>
            </w:r>
          </w:p>
        </w:tc>
      </w:tr>
      <w:tr w:rsidR="00F14873">
        <w:trPr>
          <w:trHeight w:val="3323"/>
        </w:trPr>
        <w:tc>
          <w:tcPr>
            <w:tcW w:w="914" w:type="dxa"/>
            <w:vMerge/>
            <w:tcBorders>
              <w:top w:val="single" w:sz="4" w:space="0" w:color="000000"/>
              <w:left w:val="single" w:sz="4" w:space="0" w:color="000000"/>
              <w:bottom w:val="single" w:sz="4" w:space="0" w:color="000000"/>
              <w:right w:val="single" w:sz="4" w:space="0" w:color="000000"/>
            </w:tcBorders>
            <w:shd w:val="clear" w:color="auto" w:fill="auto"/>
          </w:tcPr>
          <w:p w:rsidR="00F14873" w:rsidRDefault="00F14873">
            <w:pPr>
              <w:pStyle w:val="TableParagraph"/>
              <w:rPr>
                <w:sz w:val="24"/>
                <w:szCs w:val="24"/>
              </w:rPr>
            </w:pPr>
          </w:p>
        </w:tc>
        <w:tc>
          <w:tcPr>
            <w:tcW w:w="2431" w:type="dxa"/>
            <w:vMerge/>
            <w:tcBorders>
              <w:top w:val="single" w:sz="4" w:space="0" w:color="000000"/>
              <w:left w:val="single" w:sz="4" w:space="0" w:color="000000"/>
              <w:bottom w:val="single" w:sz="4" w:space="0" w:color="000000"/>
              <w:right w:val="single" w:sz="4" w:space="0" w:color="000000"/>
            </w:tcBorders>
            <w:shd w:val="clear" w:color="auto" w:fill="auto"/>
          </w:tcPr>
          <w:p w:rsidR="00F14873" w:rsidRPr="005B5AE1" w:rsidRDefault="00F14873">
            <w:pPr>
              <w:pStyle w:val="Default"/>
              <w:widowControl w:val="0"/>
            </w:pPr>
          </w:p>
        </w:tc>
        <w:tc>
          <w:tcPr>
            <w:tcW w:w="2885" w:type="dxa"/>
            <w:tcBorders>
              <w:top w:val="single" w:sz="4" w:space="0" w:color="000000"/>
              <w:left w:val="single" w:sz="4" w:space="0" w:color="000000"/>
              <w:bottom w:val="single" w:sz="4" w:space="0" w:color="000000"/>
              <w:right w:val="single" w:sz="4" w:space="0" w:color="000000"/>
            </w:tcBorders>
            <w:shd w:val="clear" w:color="auto" w:fill="auto"/>
          </w:tcPr>
          <w:p w:rsidR="00F14873" w:rsidRPr="005B5AE1" w:rsidRDefault="005B5AE1">
            <w:pPr>
              <w:widowControl w:val="0"/>
              <w:tabs>
                <w:tab w:val="left" w:pos="993"/>
              </w:tabs>
              <w:rPr>
                <w:rFonts w:eastAsia="Calibri"/>
              </w:rPr>
            </w:pPr>
            <w:r w:rsidRPr="005B5AE1">
              <w:rPr>
                <w:rStyle w:val="FontStyle12"/>
                <w:rFonts w:eastAsia="Calibri"/>
                <w:sz w:val="24"/>
                <w:szCs w:val="24"/>
              </w:rPr>
              <w:t>2. Использует современные методы и средства для принятия эффективных финансовых решений</w:t>
            </w:r>
          </w:p>
        </w:tc>
        <w:tc>
          <w:tcPr>
            <w:tcW w:w="3231" w:type="dxa"/>
            <w:tcBorders>
              <w:top w:val="single" w:sz="4" w:space="0" w:color="000000"/>
              <w:left w:val="single" w:sz="4" w:space="0" w:color="000000"/>
              <w:bottom w:val="single" w:sz="4" w:space="0" w:color="000000"/>
              <w:right w:val="single" w:sz="4" w:space="0" w:color="000000"/>
            </w:tcBorders>
            <w:shd w:val="clear" w:color="auto" w:fill="auto"/>
          </w:tcPr>
          <w:p w:rsidR="00F14873" w:rsidRPr="005B5AE1" w:rsidRDefault="005B5AE1">
            <w:pPr>
              <w:widowControl w:val="0"/>
              <w:tabs>
                <w:tab w:val="left" w:pos="993"/>
              </w:tabs>
              <w:rPr>
                <w:rStyle w:val="FontStyle12"/>
                <w:rFonts w:eastAsia="Calibri"/>
                <w:b/>
                <w:sz w:val="24"/>
                <w:szCs w:val="24"/>
              </w:rPr>
            </w:pPr>
            <w:r w:rsidRPr="005B5AE1">
              <w:rPr>
                <w:rStyle w:val="FontStyle12"/>
                <w:rFonts w:eastAsia="Calibri"/>
                <w:b/>
                <w:sz w:val="24"/>
                <w:szCs w:val="24"/>
              </w:rPr>
              <w:t xml:space="preserve">Знать: </w:t>
            </w:r>
            <w:r w:rsidRPr="005B5AE1">
              <w:rPr>
                <w:rStyle w:val="FontStyle12"/>
                <w:rFonts w:eastAsia="Calibri"/>
                <w:bCs/>
                <w:sz w:val="24"/>
                <w:szCs w:val="24"/>
              </w:rPr>
              <w:t>виды финансовых инструментов и особенности их эмиссии,</w:t>
            </w:r>
            <w:r w:rsidRPr="005B5AE1">
              <w:rPr>
                <w:rStyle w:val="FontStyle12"/>
                <w:rFonts w:eastAsia="Calibri"/>
                <w:b/>
                <w:sz w:val="24"/>
                <w:szCs w:val="24"/>
              </w:rPr>
              <w:t xml:space="preserve"> </w:t>
            </w:r>
            <w:r w:rsidRPr="005B5AE1">
              <w:rPr>
                <w:rStyle w:val="FontStyle12"/>
                <w:rFonts w:eastAsia="Calibri"/>
                <w:bCs/>
                <w:sz w:val="24"/>
                <w:szCs w:val="24"/>
              </w:rPr>
              <w:t>способы оценки эффективных принятых финансовых решений (в т.ч. по выпущенным организациями финансовым инструментам),</w:t>
            </w:r>
            <w:r w:rsidRPr="005B5AE1">
              <w:rPr>
                <w:rStyle w:val="FontStyle12"/>
                <w:rFonts w:eastAsia="Calibri"/>
                <w:b/>
                <w:sz w:val="24"/>
                <w:szCs w:val="24"/>
              </w:rPr>
              <w:t xml:space="preserve"> </w:t>
            </w:r>
            <w:r w:rsidRPr="005B5AE1">
              <w:rPr>
                <w:rStyle w:val="FontStyle12"/>
                <w:rFonts w:eastAsia="Calibri"/>
                <w:sz w:val="24"/>
                <w:szCs w:val="24"/>
              </w:rPr>
              <w:t>современные методы и средства для принятия эффективных финансовых решений</w:t>
            </w:r>
          </w:p>
          <w:p w:rsidR="00F14873" w:rsidRPr="005B5AE1" w:rsidRDefault="005B5AE1">
            <w:pPr>
              <w:widowControl w:val="0"/>
              <w:tabs>
                <w:tab w:val="left" w:pos="993"/>
              </w:tabs>
            </w:pPr>
            <w:r w:rsidRPr="005B5AE1">
              <w:rPr>
                <w:rStyle w:val="FontStyle12"/>
                <w:rFonts w:eastAsia="Calibri"/>
                <w:b/>
                <w:sz w:val="24"/>
                <w:szCs w:val="24"/>
              </w:rPr>
              <w:t xml:space="preserve">Уметь: </w:t>
            </w:r>
            <w:r w:rsidRPr="005B5AE1">
              <w:rPr>
                <w:rStyle w:val="FontStyle12"/>
                <w:rFonts w:eastAsia="Calibri"/>
                <w:bCs/>
                <w:sz w:val="24"/>
                <w:szCs w:val="24"/>
              </w:rPr>
              <w:t>использовать</w:t>
            </w:r>
            <w:r w:rsidRPr="005B5AE1">
              <w:rPr>
                <w:rStyle w:val="FontStyle12"/>
                <w:rFonts w:eastAsia="Calibri"/>
                <w:b/>
                <w:sz w:val="24"/>
                <w:szCs w:val="24"/>
              </w:rPr>
              <w:t xml:space="preserve"> </w:t>
            </w:r>
            <w:r w:rsidRPr="005B5AE1">
              <w:rPr>
                <w:rStyle w:val="FontStyle12"/>
                <w:rFonts w:eastAsia="Calibri"/>
                <w:bCs/>
                <w:sz w:val="24"/>
                <w:szCs w:val="24"/>
              </w:rPr>
              <w:t xml:space="preserve">встроенные надстройки информационно-аналитических систем Cbonds, </w:t>
            </w:r>
            <w:proofErr w:type="spellStart"/>
            <w:r w:rsidRPr="005B5AE1">
              <w:rPr>
                <w:rStyle w:val="FontStyle12"/>
                <w:rFonts w:eastAsia="Calibri"/>
                <w:bCs/>
                <w:sz w:val="24"/>
                <w:szCs w:val="24"/>
              </w:rPr>
              <w:t>Ru</w:t>
            </w:r>
            <w:proofErr w:type="spellEnd"/>
            <w:r w:rsidRPr="005B5AE1">
              <w:rPr>
                <w:rStyle w:val="FontStyle12"/>
                <w:rFonts w:eastAsia="Calibri"/>
                <w:bCs/>
                <w:sz w:val="24"/>
                <w:szCs w:val="24"/>
              </w:rPr>
              <w:t xml:space="preserve"> </w:t>
            </w:r>
            <w:proofErr w:type="spellStart"/>
            <w:r w:rsidRPr="005B5AE1">
              <w:rPr>
                <w:rStyle w:val="FontStyle12"/>
                <w:rFonts w:eastAsia="Calibri"/>
                <w:bCs/>
                <w:sz w:val="24"/>
                <w:szCs w:val="24"/>
              </w:rPr>
              <w:t>Data</w:t>
            </w:r>
            <w:proofErr w:type="spellEnd"/>
            <w:r w:rsidRPr="005B5AE1">
              <w:rPr>
                <w:rStyle w:val="FontStyle12"/>
                <w:rFonts w:eastAsia="Calibri"/>
                <w:bCs/>
                <w:sz w:val="24"/>
                <w:szCs w:val="24"/>
              </w:rPr>
              <w:t xml:space="preserve"> Excel </w:t>
            </w:r>
            <w:proofErr w:type="spellStart"/>
            <w:r w:rsidRPr="005B5AE1">
              <w:rPr>
                <w:rStyle w:val="FontStyle12"/>
                <w:rFonts w:eastAsia="Calibri"/>
                <w:bCs/>
                <w:sz w:val="24"/>
                <w:szCs w:val="24"/>
              </w:rPr>
              <w:t>Add-In</w:t>
            </w:r>
            <w:proofErr w:type="spellEnd"/>
            <w:r w:rsidRPr="005B5AE1">
              <w:rPr>
                <w:rStyle w:val="FontStyle12"/>
                <w:rFonts w:eastAsia="Calibri"/>
                <w:bCs/>
                <w:sz w:val="24"/>
                <w:szCs w:val="24"/>
              </w:rPr>
              <w:t xml:space="preserve"> и др., анализировать собранные с помощью них данные, по итогам проведенного анализа формулировать эффективные финансовые решения</w:t>
            </w:r>
          </w:p>
        </w:tc>
      </w:tr>
      <w:tr w:rsidR="00F14873">
        <w:trPr>
          <w:trHeight w:val="1661"/>
        </w:trPr>
        <w:tc>
          <w:tcPr>
            <w:tcW w:w="9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14873" w:rsidRDefault="005B5AE1">
            <w:pPr>
              <w:pStyle w:val="TableParagraph"/>
              <w:rPr>
                <w:sz w:val="24"/>
                <w:szCs w:val="24"/>
              </w:rPr>
            </w:pPr>
            <w:r>
              <w:rPr>
                <w:color w:val="000000"/>
                <w:sz w:val="24"/>
                <w:szCs w:val="24"/>
              </w:rPr>
              <w:t>ПКП-5</w:t>
            </w:r>
          </w:p>
          <w:p w:rsidR="00F14873" w:rsidRDefault="00F14873">
            <w:pPr>
              <w:widowControl w:val="0"/>
            </w:pPr>
          </w:p>
        </w:tc>
        <w:tc>
          <w:tcPr>
            <w:tcW w:w="243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14873" w:rsidRPr="005B5AE1" w:rsidRDefault="005B5AE1">
            <w:pPr>
              <w:pStyle w:val="Default"/>
              <w:widowControl w:val="0"/>
            </w:pPr>
            <w:r w:rsidRPr="005B5AE1">
              <w:t xml:space="preserve">Способность реализовывать инвестиционные решения, осуществлять формирование и управление портфелем финансовых и реальных активов организации в целях максимизации ее стоимости </w:t>
            </w:r>
          </w:p>
        </w:tc>
        <w:tc>
          <w:tcPr>
            <w:tcW w:w="2885" w:type="dxa"/>
            <w:tcBorders>
              <w:top w:val="single" w:sz="4" w:space="0" w:color="000000"/>
              <w:left w:val="single" w:sz="4" w:space="0" w:color="000000"/>
              <w:bottom w:val="single" w:sz="4" w:space="0" w:color="000000"/>
              <w:right w:val="single" w:sz="4" w:space="0" w:color="000000"/>
            </w:tcBorders>
            <w:shd w:val="clear" w:color="auto" w:fill="auto"/>
          </w:tcPr>
          <w:p w:rsidR="00F14873" w:rsidRPr="005B5AE1" w:rsidRDefault="005B5AE1">
            <w:pPr>
              <w:widowControl w:val="0"/>
              <w:rPr>
                <w:rStyle w:val="FontStyle12"/>
                <w:sz w:val="24"/>
                <w:szCs w:val="24"/>
              </w:rPr>
            </w:pPr>
            <w:r w:rsidRPr="005B5AE1">
              <w:rPr>
                <w:rStyle w:val="FontStyle12"/>
                <w:sz w:val="24"/>
                <w:szCs w:val="24"/>
              </w:rPr>
              <w:t>1.Владеет методами оценки эффективности инвестиций и активов организации, принятия соответствующих управленческих решений</w:t>
            </w:r>
          </w:p>
        </w:tc>
        <w:tc>
          <w:tcPr>
            <w:tcW w:w="3231" w:type="dxa"/>
            <w:tcBorders>
              <w:top w:val="single" w:sz="4" w:space="0" w:color="000000"/>
              <w:left w:val="single" w:sz="4" w:space="0" w:color="000000"/>
              <w:bottom w:val="single" w:sz="4" w:space="0" w:color="000000"/>
              <w:right w:val="single" w:sz="4" w:space="0" w:color="000000"/>
            </w:tcBorders>
            <w:shd w:val="clear" w:color="auto" w:fill="auto"/>
          </w:tcPr>
          <w:p w:rsidR="00F14873" w:rsidRPr="005B5AE1" w:rsidRDefault="005B5AE1">
            <w:pPr>
              <w:widowControl w:val="0"/>
              <w:tabs>
                <w:tab w:val="left" w:pos="993"/>
              </w:tabs>
              <w:rPr>
                <w:rStyle w:val="FontStyle12"/>
                <w:rFonts w:eastAsia="Calibri"/>
                <w:b/>
                <w:sz w:val="24"/>
                <w:szCs w:val="24"/>
              </w:rPr>
            </w:pPr>
            <w:r w:rsidRPr="005B5AE1">
              <w:rPr>
                <w:rStyle w:val="FontStyle12"/>
                <w:rFonts w:eastAsia="Calibri"/>
                <w:b/>
                <w:sz w:val="24"/>
                <w:szCs w:val="24"/>
              </w:rPr>
              <w:t>Знать</w:t>
            </w:r>
            <w:r w:rsidRPr="005B5AE1">
              <w:rPr>
                <w:rStyle w:val="FontStyle12"/>
                <w:rFonts w:eastAsia="Calibri"/>
                <w:bCs/>
                <w:sz w:val="24"/>
                <w:szCs w:val="24"/>
              </w:rPr>
              <w:t xml:space="preserve">: виды финансовых инструментов, особенности и риски инвестирования в </w:t>
            </w:r>
            <w:proofErr w:type="gramStart"/>
            <w:r w:rsidRPr="005B5AE1">
              <w:rPr>
                <w:rStyle w:val="FontStyle12"/>
                <w:rFonts w:eastAsia="Calibri"/>
                <w:bCs/>
                <w:sz w:val="24"/>
                <w:szCs w:val="24"/>
              </w:rPr>
              <w:t xml:space="preserve">них, </w:t>
            </w:r>
            <w:r w:rsidRPr="005B5AE1">
              <w:rPr>
                <w:rStyle w:val="FontStyle12"/>
                <w:rFonts w:eastAsia="Calibri"/>
                <w:b/>
                <w:sz w:val="24"/>
                <w:szCs w:val="24"/>
              </w:rPr>
              <w:t xml:space="preserve"> </w:t>
            </w:r>
            <w:r w:rsidRPr="005B5AE1">
              <w:rPr>
                <w:rStyle w:val="FontStyle12"/>
                <w:sz w:val="24"/>
                <w:szCs w:val="24"/>
              </w:rPr>
              <w:t>методы</w:t>
            </w:r>
            <w:proofErr w:type="gramEnd"/>
            <w:r w:rsidRPr="005B5AE1">
              <w:rPr>
                <w:rStyle w:val="FontStyle12"/>
                <w:sz w:val="24"/>
                <w:szCs w:val="24"/>
              </w:rPr>
              <w:t xml:space="preserve"> оценки эффективности инвестиций и активов организации</w:t>
            </w:r>
          </w:p>
          <w:p w:rsidR="00F14873" w:rsidRPr="005B5AE1" w:rsidRDefault="005B5AE1">
            <w:pPr>
              <w:widowControl w:val="0"/>
              <w:tabs>
                <w:tab w:val="left" w:pos="993"/>
              </w:tabs>
              <w:rPr>
                <w:rStyle w:val="FontStyle12"/>
                <w:rFonts w:eastAsia="Calibri"/>
                <w:b/>
                <w:sz w:val="24"/>
                <w:szCs w:val="24"/>
              </w:rPr>
            </w:pPr>
            <w:r w:rsidRPr="005B5AE1">
              <w:rPr>
                <w:rStyle w:val="FontStyle12"/>
                <w:rFonts w:eastAsia="Calibri"/>
                <w:b/>
                <w:sz w:val="24"/>
                <w:szCs w:val="24"/>
              </w:rPr>
              <w:t xml:space="preserve">Уметь: </w:t>
            </w:r>
            <w:r w:rsidRPr="005B5AE1">
              <w:rPr>
                <w:rStyle w:val="FontStyle12"/>
                <w:rFonts w:eastAsia="Calibri"/>
                <w:sz w:val="24"/>
                <w:szCs w:val="24"/>
              </w:rPr>
              <w:t xml:space="preserve">рассчитать финансовые показатели для оценки эффективности инвестиций и активов </w:t>
            </w:r>
            <w:r w:rsidRPr="005B5AE1">
              <w:rPr>
                <w:rStyle w:val="FontStyle12"/>
                <w:sz w:val="24"/>
                <w:szCs w:val="24"/>
              </w:rPr>
              <w:t>организации, разрабатывать управленческие решения в части инвестиций в основные финансовые инструменты</w:t>
            </w:r>
          </w:p>
        </w:tc>
      </w:tr>
      <w:tr w:rsidR="00F14873">
        <w:trPr>
          <w:trHeight w:val="1938"/>
        </w:trPr>
        <w:tc>
          <w:tcPr>
            <w:tcW w:w="914" w:type="dxa"/>
            <w:vMerge/>
            <w:tcBorders>
              <w:top w:val="single" w:sz="4" w:space="0" w:color="000000"/>
              <w:left w:val="single" w:sz="4" w:space="0" w:color="000000"/>
              <w:bottom w:val="single" w:sz="4" w:space="0" w:color="000000"/>
              <w:right w:val="single" w:sz="4" w:space="0" w:color="000000"/>
            </w:tcBorders>
            <w:shd w:val="clear" w:color="auto" w:fill="auto"/>
          </w:tcPr>
          <w:p w:rsidR="00F14873" w:rsidRDefault="00F14873">
            <w:pPr>
              <w:pStyle w:val="TableParagraph"/>
              <w:rPr>
                <w:sz w:val="24"/>
                <w:szCs w:val="24"/>
              </w:rPr>
            </w:pPr>
          </w:p>
        </w:tc>
        <w:tc>
          <w:tcPr>
            <w:tcW w:w="2431" w:type="dxa"/>
            <w:vMerge/>
            <w:tcBorders>
              <w:top w:val="single" w:sz="4" w:space="0" w:color="000000"/>
              <w:left w:val="single" w:sz="4" w:space="0" w:color="000000"/>
              <w:bottom w:val="single" w:sz="4" w:space="0" w:color="000000"/>
              <w:right w:val="single" w:sz="4" w:space="0" w:color="000000"/>
            </w:tcBorders>
            <w:shd w:val="clear" w:color="auto" w:fill="auto"/>
          </w:tcPr>
          <w:p w:rsidR="00F14873" w:rsidRPr="005B5AE1" w:rsidRDefault="00F14873">
            <w:pPr>
              <w:pStyle w:val="Default"/>
              <w:widowControl w:val="0"/>
            </w:pPr>
          </w:p>
        </w:tc>
        <w:tc>
          <w:tcPr>
            <w:tcW w:w="2885" w:type="dxa"/>
            <w:tcBorders>
              <w:left w:val="single" w:sz="4" w:space="0" w:color="000000"/>
              <w:bottom w:val="single" w:sz="4" w:space="0" w:color="000000"/>
              <w:right w:val="single" w:sz="4" w:space="0" w:color="000000"/>
            </w:tcBorders>
            <w:shd w:val="clear" w:color="auto" w:fill="auto"/>
          </w:tcPr>
          <w:p w:rsidR="00F14873" w:rsidRPr="005B5AE1" w:rsidRDefault="005B5AE1">
            <w:pPr>
              <w:widowControl w:val="0"/>
            </w:pPr>
            <w:r w:rsidRPr="005B5AE1">
              <w:rPr>
                <w:rFonts w:eastAsia="Calibri"/>
              </w:rPr>
              <w:t>2.Применяет современные методы и модели управления инвестициями в целях максимизации благосостояния собственников бизнеса</w:t>
            </w:r>
          </w:p>
        </w:tc>
        <w:tc>
          <w:tcPr>
            <w:tcW w:w="3231" w:type="dxa"/>
            <w:tcBorders>
              <w:left w:val="single" w:sz="4" w:space="0" w:color="000000"/>
              <w:bottom w:val="single" w:sz="4" w:space="0" w:color="000000"/>
              <w:right w:val="single" w:sz="4" w:space="0" w:color="000000"/>
            </w:tcBorders>
            <w:shd w:val="clear" w:color="auto" w:fill="auto"/>
          </w:tcPr>
          <w:p w:rsidR="00F14873" w:rsidRPr="005B5AE1" w:rsidRDefault="005B5AE1">
            <w:pPr>
              <w:widowControl w:val="0"/>
              <w:tabs>
                <w:tab w:val="left" w:pos="993"/>
              </w:tabs>
              <w:rPr>
                <w:rStyle w:val="FontStyle12"/>
                <w:rFonts w:eastAsia="Calibri"/>
                <w:b/>
                <w:sz w:val="24"/>
                <w:szCs w:val="24"/>
              </w:rPr>
            </w:pPr>
            <w:r w:rsidRPr="005B5AE1">
              <w:rPr>
                <w:rStyle w:val="FontStyle12"/>
                <w:rFonts w:eastAsia="Calibri"/>
                <w:b/>
                <w:sz w:val="24"/>
                <w:szCs w:val="24"/>
              </w:rPr>
              <w:t xml:space="preserve">Знать: </w:t>
            </w:r>
            <w:r w:rsidRPr="005B5AE1">
              <w:rPr>
                <w:rStyle w:val="FontStyle12"/>
                <w:rFonts w:eastAsia="Calibri"/>
                <w:bCs/>
                <w:sz w:val="24"/>
                <w:szCs w:val="24"/>
              </w:rPr>
              <w:t>особенности формирования портфеля инвестиций, основные стратегии управления им,</w:t>
            </w:r>
            <w:r w:rsidRPr="005B5AE1">
              <w:rPr>
                <w:rStyle w:val="FontStyle12"/>
                <w:rFonts w:eastAsia="Calibri"/>
                <w:b/>
                <w:sz w:val="24"/>
                <w:szCs w:val="24"/>
              </w:rPr>
              <w:t xml:space="preserve"> </w:t>
            </w:r>
            <w:r w:rsidRPr="005B5AE1">
              <w:rPr>
                <w:rFonts w:eastAsia="Calibri"/>
              </w:rPr>
              <w:t>современные методы и модели управления инвестициями</w:t>
            </w:r>
          </w:p>
          <w:p w:rsidR="00F14873" w:rsidRPr="005B5AE1" w:rsidRDefault="005B5AE1">
            <w:pPr>
              <w:widowControl w:val="0"/>
              <w:tabs>
                <w:tab w:val="left" w:pos="993"/>
              </w:tabs>
              <w:rPr>
                <w:rStyle w:val="FontStyle12"/>
                <w:rFonts w:eastAsia="Calibri"/>
                <w:b/>
                <w:sz w:val="24"/>
                <w:szCs w:val="24"/>
              </w:rPr>
            </w:pPr>
            <w:r w:rsidRPr="005B5AE1">
              <w:rPr>
                <w:rStyle w:val="FontStyle12"/>
                <w:rFonts w:eastAsia="Calibri"/>
                <w:b/>
                <w:sz w:val="24"/>
                <w:szCs w:val="24"/>
              </w:rPr>
              <w:t xml:space="preserve">Уметь: </w:t>
            </w:r>
            <w:r w:rsidRPr="005B5AE1">
              <w:rPr>
                <w:rStyle w:val="FontStyle12"/>
                <w:rFonts w:eastAsia="Calibri"/>
                <w:bCs/>
                <w:sz w:val="24"/>
                <w:szCs w:val="24"/>
              </w:rPr>
              <w:t>осуществлять формирование и управление портфелем финансовых и реальных активов организации в целях максимизации ее стоимости</w:t>
            </w:r>
          </w:p>
        </w:tc>
      </w:tr>
    </w:tbl>
    <w:p w:rsidR="00F14873" w:rsidRDefault="00F14873">
      <w:pPr>
        <w:widowControl w:val="0"/>
        <w:spacing w:line="360" w:lineRule="auto"/>
        <w:ind w:firstLine="567"/>
        <w:rPr>
          <w:b/>
          <w:bCs/>
        </w:rPr>
      </w:pPr>
    </w:p>
    <w:p w:rsidR="00F14873" w:rsidRDefault="005B5AE1">
      <w:pPr>
        <w:widowControl w:val="0"/>
        <w:spacing w:line="360" w:lineRule="auto"/>
        <w:ind w:firstLine="567"/>
        <w:rPr>
          <w:b/>
          <w:bCs/>
          <w:sz w:val="28"/>
          <w:szCs w:val="28"/>
        </w:rPr>
      </w:pPr>
      <w:r>
        <w:rPr>
          <w:b/>
          <w:bCs/>
          <w:sz w:val="28"/>
          <w:szCs w:val="28"/>
        </w:rPr>
        <w:t xml:space="preserve">3. Место дисциплины в структуре образовательной программы </w:t>
      </w:r>
    </w:p>
    <w:p w:rsidR="00F14873" w:rsidRDefault="005B5AE1">
      <w:pPr>
        <w:widowControl w:val="0"/>
        <w:tabs>
          <w:tab w:val="left" w:pos="993"/>
        </w:tabs>
        <w:spacing w:line="360" w:lineRule="auto"/>
        <w:ind w:firstLine="709"/>
        <w:jc w:val="both"/>
        <w:rPr>
          <w:sz w:val="28"/>
        </w:rPr>
      </w:pPr>
      <w:r>
        <w:rPr>
          <w:sz w:val="28"/>
          <w:szCs w:val="28"/>
        </w:rPr>
        <w:t xml:space="preserve">Дисциплина «Информационно-аналитические системы на </w:t>
      </w:r>
      <w:r>
        <w:rPr>
          <w:sz w:val="28"/>
          <w:szCs w:val="28"/>
          <w:lang w:eastAsia="ar-SA"/>
        </w:rPr>
        <w:t xml:space="preserve">финансовых </w:t>
      </w:r>
      <w:r>
        <w:rPr>
          <w:sz w:val="28"/>
          <w:szCs w:val="28"/>
          <w:lang w:eastAsia="ar-SA"/>
        </w:rPr>
        <w:lastRenderedPageBreak/>
        <w:t>рынках</w:t>
      </w:r>
      <w:r>
        <w:rPr>
          <w:sz w:val="28"/>
          <w:szCs w:val="28"/>
        </w:rPr>
        <w:t xml:space="preserve">» </w:t>
      </w:r>
      <w:r>
        <w:rPr>
          <w:sz w:val="28"/>
        </w:rPr>
        <w:t xml:space="preserve">относится к дисциплинам профиля «Управление финансами/BBA </w:t>
      </w:r>
      <w:proofErr w:type="spellStart"/>
      <w:r>
        <w:rPr>
          <w:sz w:val="28"/>
        </w:rPr>
        <w:t>in</w:t>
      </w:r>
      <w:proofErr w:type="spellEnd"/>
      <w:r>
        <w:rPr>
          <w:sz w:val="28"/>
        </w:rPr>
        <w:t xml:space="preserve"> </w:t>
      </w:r>
      <w:proofErr w:type="spellStart"/>
      <w:r>
        <w:rPr>
          <w:sz w:val="28"/>
        </w:rPr>
        <w:t>Finance</w:t>
      </w:r>
      <w:proofErr w:type="spellEnd"/>
      <w:r>
        <w:rPr>
          <w:sz w:val="28"/>
        </w:rPr>
        <w:t xml:space="preserve">» части учебного плана, формируемой участниками образовательных отношений, ОП «Управление финансами / </w:t>
      </w:r>
      <w:proofErr w:type="spellStart"/>
      <w:r>
        <w:rPr>
          <w:sz w:val="28"/>
        </w:rPr>
        <w:t>Bachelor</w:t>
      </w:r>
      <w:proofErr w:type="spellEnd"/>
      <w:r>
        <w:rPr>
          <w:sz w:val="28"/>
        </w:rPr>
        <w:t xml:space="preserve"> </w:t>
      </w:r>
      <w:proofErr w:type="spellStart"/>
      <w:r>
        <w:rPr>
          <w:sz w:val="28"/>
        </w:rPr>
        <w:t>of</w:t>
      </w:r>
      <w:proofErr w:type="spellEnd"/>
      <w:r>
        <w:rPr>
          <w:sz w:val="28"/>
        </w:rPr>
        <w:t xml:space="preserve"> </w:t>
      </w:r>
      <w:proofErr w:type="spellStart"/>
      <w:r>
        <w:rPr>
          <w:sz w:val="28"/>
        </w:rPr>
        <w:t>Business</w:t>
      </w:r>
      <w:proofErr w:type="spellEnd"/>
      <w:r>
        <w:rPr>
          <w:sz w:val="28"/>
        </w:rPr>
        <w:t xml:space="preserve"> </w:t>
      </w:r>
      <w:proofErr w:type="spellStart"/>
      <w:r>
        <w:rPr>
          <w:sz w:val="28"/>
        </w:rPr>
        <w:t>Administration</w:t>
      </w:r>
      <w:proofErr w:type="spellEnd"/>
      <w:r>
        <w:rPr>
          <w:sz w:val="28"/>
        </w:rPr>
        <w:t xml:space="preserve"> </w:t>
      </w:r>
      <w:proofErr w:type="spellStart"/>
      <w:r>
        <w:rPr>
          <w:sz w:val="28"/>
        </w:rPr>
        <w:t>in</w:t>
      </w:r>
      <w:proofErr w:type="spellEnd"/>
      <w:r>
        <w:rPr>
          <w:sz w:val="28"/>
        </w:rPr>
        <w:t xml:space="preserve"> </w:t>
      </w:r>
      <w:proofErr w:type="spellStart"/>
      <w:r>
        <w:rPr>
          <w:sz w:val="28"/>
        </w:rPr>
        <w:t>Finance</w:t>
      </w:r>
      <w:proofErr w:type="spellEnd"/>
      <w:r>
        <w:rPr>
          <w:sz w:val="28"/>
        </w:rPr>
        <w:t>», по направлению подготовки 38.03.02 «Менеджмент».</w:t>
      </w:r>
    </w:p>
    <w:p w:rsidR="00F14873" w:rsidRDefault="005B5AE1">
      <w:pPr>
        <w:widowControl w:val="0"/>
        <w:spacing w:line="360" w:lineRule="auto"/>
        <w:ind w:firstLine="567"/>
        <w:jc w:val="both"/>
        <w:rPr>
          <w:sz w:val="28"/>
          <w:szCs w:val="28"/>
        </w:rPr>
      </w:pPr>
      <w:r>
        <w:rPr>
          <w:sz w:val="28"/>
          <w:szCs w:val="28"/>
        </w:rPr>
        <w:t xml:space="preserve"> </w:t>
      </w:r>
    </w:p>
    <w:p w:rsidR="00F14873" w:rsidRDefault="005B5AE1">
      <w:pPr>
        <w:widowControl w:val="0"/>
        <w:spacing w:line="360" w:lineRule="auto"/>
        <w:ind w:firstLine="567"/>
        <w:jc w:val="both"/>
        <w:rPr>
          <w:b/>
          <w:bCs/>
          <w:sz w:val="28"/>
          <w:szCs w:val="28"/>
        </w:rPr>
      </w:pPr>
      <w:r>
        <w:rPr>
          <w:b/>
          <w:bCs/>
          <w:sz w:val="28"/>
          <w:szCs w:val="28"/>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rsidR="00F14873" w:rsidRDefault="005B5AE1">
      <w:pPr>
        <w:widowControl w:val="0"/>
        <w:ind w:firstLine="567"/>
        <w:jc w:val="right"/>
        <w:rPr>
          <w:sz w:val="28"/>
          <w:szCs w:val="28"/>
        </w:rPr>
      </w:pPr>
      <w:r>
        <w:rPr>
          <w:sz w:val="28"/>
          <w:szCs w:val="28"/>
        </w:rPr>
        <w:t>Таблица 2</w:t>
      </w:r>
    </w:p>
    <w:tbl>
      <w:tblPr>
        <w:tblW w:w="9243" w:type="dxa"/>
        <w:jc w:val="right"/>
        <w:tblLayout w:type="fixed"/>
        <w:tblLook w:val="01E0" w:firstRow="1" w:lastRow="1" w:firstColumn="1" w:lastColumn="1" w:noHBand="0" w:noVBand="0"/>
      </w:tblPr>
      <w:tblGrid>
        <w:gridCol w:w="5238"/>
        <w:gridCol w:w="2237"/>
        <w:gridCol w:w="1768"/>
      </w:tblGrid>
      <w:tr w:rsidR="00F14873">
        <w:trPr>
          <w:trHeight w:val="380"/>
          <w:tblHeader/>
          <w:jc w:val="right"/>
        </w:trPr>
        <w:tc>
          <w:tcPr>
            <w:tcW w:w="5238" w:type="dxa"/>
            <w:tcBorders>
              <w:top w:val="single" w:sz="4" w:space="0" w:color="000000"/>
              <w:left w:val="single" w:sz="4" w:space="0" w:color="000000"/>
              <w:bottom w:val="single" w:sz="4" w:space="0" w:color="000000"/>
              <w:right w:val="single" w:sz="4" w:space="0" w:color="000000"/>
            </w:tcBorders>
          </w:tcPr>
          <w:p w:rsidR="00F14873" w:rsidRDefault="005B5AE1">
            <w:pPr>
              <w:widowControl w:val="0"/>
              <w:tabs>
                <w:tab w:val="center" w:pos="4153"/>
                <w:tab w:val="right" w:pos="8306"/>
              </w:tabs>
              <w:jc w:val="center"/>
              <w:rPr>
                <w:b/>
                <w:sz w:val="22"/>
                <w:szCs w:val="22"/>
              </w:rPr>
            </w:pPr>
            <w:r>
              <w:rPr>
                <w:b/>
              </w:rPr>
              <w:t>Вид учебной работы по дисциплине</w:t>
            </w:r>
          </w:p>
        </w:tc>
        <w:tc>
          <w:tcPr>
            <w:tcW w:w="2237" w:type="dxa"/>
            <w:tcBorders>
              <w:top w:val="single" w:sz="4" w:space="0" w:color="000000"/>
              <w:left w:val="single" w:sz="4" w:space="0" w:color="000000"/>
              <w:bottom w:val="single" w:sz="4" w:space="0" w:color="000000"/>
              <w:right w:val="single" w:sz="4" w:space="0" w:color="000000"/>
            </w:tcBorders>
          </w:tcPr>
          <w:p w:rsidR="00F14873" w:rsidRDefault="005B5AE1">
            <w:pPr>
              <w:widowControl w:val="0"/>
              <w:tabs>
                <w:tab w:val="center" w:pos="4153"/>
                <w:tab w:val="right" w:pos="8306"/>
              </w:tabs>
              <w:jc w:val="center"/>
              <w:rPr>
                <w:b/>
              </w:rPr>
            </w:pPr>
            <w:r>
              <w:rPr>
                <w:b/>
              </w:rPr>
              <w:t>Всего</w:t>
            </w:r>
          </w:p>
          <w:p w:rsidR="00F14873" w:rsidRDefault="005B5AE1">
            <w:pPr>
              <w:widowControl w:val="0"/>
              <w:tabs>
                <w:tab w:val="center" w:pos="4153"/>
                <w:tab w:val="right" w:pos="8306"/>
              </w:tabs>
              <w:jc w:val="center"/>
              <w:rPr>
                <w:b/>
              </w:rPr>
            </w:pPr>
            <w:r>
              <w:rPr>
                <w:b/>
              </w:rPr>
              <w:t xml:space="preserve"> (в з/е и часах)</w:t>
            </w:r>
          </w:p>
        </w:tc>
        <w:tc>
          <w:tcPr>
            <w:tcW w:w="1768" w:type="dxa"/>
            <w:tcBorders>
              <w:top w:val="single" w:sz="4" w:space="0" w:color="000000"/>
              <w:left w:val="single" w:sz="4" w:space="0" w:color="000000"/>
              <w:bottom w:val="single" w:sz="4" w:space="0" w:color="000000"/>
              <w:right w:val="single" w:sz="4" w:space="0" w:color="000000"/>
            </w:tcBorders>
          </w:tcPr>
          <w:p w:rsidR="00F14873" w:rsidRDefault="005B5AE1">
            <w:pPr>
              <w:widowControl w:val="0"/>
              <w:tabs>
                <w:tab w:val="center" w:pos="4153"/>
                <w:tab w:val="right" w:pos="8306"/>
              </w:tabs>
              <w:jc w:val="center"/>
              <w:rPr>
                <w:b/>
              </w:rPr>
            </w:pPr>
            <w:r>
              <w:rPr>
                <w:b/>
              </w:rPr>
              <w:t>Семестр 6</w:t>
            </w:r>
          </w:p>
          <w:p w:rsidR="00F14873" w:rsidRDefault="005B5AE1">
            <w:pPr>
              <w:widowControl w:val="0"/>
              <w:tabs>
                <w:tab w:val="center" w:pos="4153"/>
                <w:tab w:val="right" w:pos="8306"/>
              </w:tabs>
              <w:jc w:val="center"/>
              <w:rPr>
                <w:b/>
              </w:rPr>
            </w:pPr>
            <w:r>
              <w:rPr>
                <w:b/>
              </w:rPr>
              <w:t>(в часах)</w:t>
            </w:r>
          </w:p>
        </w:tc>
      </w:tr>
      <w:tr w:rsidR="00F14873">
        <w:trPr>
          <w:trHeight w:val="146"/>
          <w:jc w:val="right"/>
        </w:trPr>
        <w:tc>
          <w:tcPr>
            <w:tcW w:w="5238" w:type="dxa"/>
            <w:tcBorders>
              <w:top w:val="single" w:sz="4" w:space="0" w:color="000000"/>
              <w:left w:val="single" w:sz="4" w:space="0" w:color="000000"/>
              <w:bottom w:val="single" w:sz="4" w:space="0" w:color="000000"/>
              <w:right w:val="single" w:sz="4" w:space="0" w:color="000000"/>
            </w:tcBorders>
          </w:tcPr>
          <w:p w:rsidR="00F14873" w:rsidRDefault="005B5AE1">
            <w:pPr>
              <w:widowControl w:val="0"/>
              <w:tabs>
                <w:tab w:val="center" w:pos="4153"/>
                <w:tab w:val="right" w:pos="8306"/>
              </w:tabs>
              <w:rPr>
                <w:b/>
              </w:rPr>
            </w:pPr>
            <w:r>
              <w:rPr>
                <w:b/>
              </w:rPr>
              <w:t>Общая трудоёмкость дисциплины</w:t>
            </w:r>
          </w:p>
        </w:tc>
        <w:tc>
          <w:tcPr>
            <w:tcW w:w="2237" w:type="dxa"/>
            <w:tcBorders>
              <w:top w:val="single" w:sz="4" w:space="0" w:color="000000"/>
              <w:left w:val="single" w:sz="4" w:space="0" w:color="000000"/>
              <w:bottom w:val="single" w:sz="4" w:space="0" w:color="000000"/>
              <w:right w:val="single" w:sz="4" w:space="0" w:color="000000"/>
            </w:tcBorders>
            <w:vAlign w:val="center"/>
          </w:tcPr>
          <w:p w:rsidR="00F14873" w:rsidRDefault="005B5AE1">
            <w:pPr>
              <w:widowControl w:val="0"/>
              <w:jc w:val="center"/>
              <w:rPr>
                <w:b/>
              </w:rPr>
            </w:pPr>
            <w:r>
              <w:rPr>
                <w:b/>
              </w:rPr>
              <w:t>3/108</w:t>
            </w:r>
          </w:p>
        </w:tc>
        <w:tc>
          <w:tcPr>
            <w:tcW w:w="1768" w:type="dxa"/>
            <w:tcBorders>
              <w:top w:val="single" w:sz="4" w:space="0" w:color="000000"/>
              <w:left w:val="single" w:sz="4" w:space="0" w:color="000000"/>
              <w:bottom w:val="single" w:sz="4" w:space="0" w:color="000000"/>
              <w:right w:val="single" w:sz="4" w:space="0" w:color="000000"/>
            </w:tcBorders>
            <w:vAlign w:val="center"/>
          </w:tcPr>
          <w:p w:rsidR="00F14873" w:rsidRDefault="005B5AE1">
            <w:pPr>
              <w:widowControl w:val="0"/>
              <w:jc w:val="center"/>
              <w:rPr>
                <w:b/>
              </w:rPr>
            </w:pPr>
            <w:r>
              <w:rPr>
                <w:b/>
              </w:rPr>
              <w:t>108</w:t>
            </w:r>
          </w:p>
        </w:tc>
      </w:tr>
      <w:tr w:rsidR="00F14873">
        <w:trPr>
          <w:jc w:val="right"/>
        </w:trPr>
        <w:tc>
          <w:tcPr>
            <w:tcW w:w="5238" w:type="dxa"/>
            <w:tcBorders>
              <w:top w:val="single" w:sz="4" w:space="0" w:color="000000"/>
              <w:left w:val="single" w:sz="4" w:space="0" w:color="000000"/>
              <w:bottom w:val="single" w:sz="4" w:space="0" w:color="000000"/>
              <w:right w:val="single" w:sz="4" w:space="0" w:color="000000"/>
            </w:tcBorders>
          </w:tcPr>
          <w:p w:rsidR="00F14873" w:rsidRDefault="005B5AE1">
            <w:pPr>
              <w:widowControl w:val="0"/>
              <w:tabs>
                <w:tab w:val="center" w:pos="4153"/>
                <w:tab w:val="right" w:pos="8306"/>
              </w:tabs>
              <w:rPr>
                <w:b/>
                <w:i/>
              </w:rPr>
            </w:pPr>
            <w:r>
              <w:rPr>
                <w:b/>
                <w:i/>
              </w:rPr>
              <w:t>Контактная работа - Аудиторные занятия</w:t>
            </w:r>
          </w:p>
        </w:tc>
        <w:tc>
          <w:tcPr>
            <w:tcW w:w="2237" w:type="dxa"/>
            <w:tcBorders>
              <w:top w:val="single" w:sz="4" w:space="0" w:color="000000"/>
              <w:left w:val="single" w:sz="4" w:space="0" w:color="000000"/>
              <w:bottom w:val="single" w:sz="4" w:space="0" w:color="000000"/>
              <w:right w:val="single" w:sz="4" w:space="0" w:color="000000"/>
            </w:tcBorders>
          </w:tcPr>
          <w:p w:rsidR="00F14873" w:rsidRDefault="005B5AE1">
            <w:pPr>
              <w:widowControl w:val="0"/>
              <w:jc w:val="center"/>
              <w:rPr>
                <w:b/>
                <w:i/>
              </w:rPr>
            </w:pPr>
            <w:r>
              <w:rPr>
                <w:b/>
                <w:i/>
              </w:rPr>
              <w:t>36</w:t>
            </w:r>
          </w:p>
        </w:tc>
        <w:tc>
          <w:tcPr>
            <w:tcW w:w="1768" w:type="dxa"/>
            <w:tcBorders>
              <w:top w:val="single" w:sz="4" w:space="0" w:color="000000"/>
              <w:left w:val="single" w:sz="4" w:space="0" w:color="000000"/>
              <w:bottom w:val="single" w:sz="4" w:space="0" w:color="000000"/>
              <w:right w:val="single" w:sz="4" w:space="0" w:color="000000"/>
            </w:tcBorders>
          </w:tcPr>
          <w:p w:rsidR="00F14873" w:rsidRDefault="005B5AE1">
            <w:pPr>
              <w:widowControl w:val="0"/>
              <w:jc w:val="center"/>
              <w:rPr>
                <w:b/>
                <w:i/>
              </w:rPr>
            </w:pPr>
            <w:r>
              <w:rPr>
                <w:b/>
                <w:i/>
              </w:rPr>
              <w:t>36</w:t>
            </w:r>
          </w:p>
        </w:tc>
      </w:tr>
      <w:tr w:rsidR="00F14873">
        <w:trPr>
          <w:jc w:val="right"/>
        </w:trPr>
        <w:tc>
          <w:tcPr>
            <w:tcW w:w="5238" w:type="dxa"/>
            <w:tcBorders>
              <w:top w:val="single" w:sz="4" w:space="0" w:color="000000"/>
              <w:left w:val="single" w:sz="4" w:space="0" w:color="000000"/>
              <w:bottom w:val="single" w:sz="4" w:space="0" w:color="000000"/>
              <w:right w:val="single" w:sz="4" w:space="0" w:color="000000"/>
            </w:tcBorders>
          </w:tcPr>
          <w:p w:rsidR="00F14873" w:rsidRDefault="005B5AE1">
            <w:pPr>
              <w:widowControl w:val="0"/>
              <w:tabs>
                <w:tab w:val="center" w:pos="4153"/>
                <w:tab w:val="right" w:pos="8306"/>
              </w:tabs>
              <w:rPr>
                <w:i/>
              </w:rPr>
            </w:pPr>
            <w:r>
              <w:rPr>
                <w:i/>
              </w:rPr>
              <w:t xml:space="preserve">Лекции </w:t>
            </w:r>
          </w:p>
        </w:tc>
        <w:tc>
          <w:tcPr>
            <w:tcW w:w="2237" w:type="dxa"/>
            <w:tcBorders>
              <w:top w:val="single" w:sz="4" w:space="0" w:color="000000"/>
              <w:left w:val="single" w:sz="4" w:space="0" w:color="000000"/>
              <w:bottom w:val="single" w:sz="4" w:space="0" w:color="000000"/>
              <w:right w:val="single" w:sz="4" w:space="0" w:color="000000"/>
            </w:tcBorders>
          </w:tcPr>
          <w:p w:rsidR="00F14873" w:rsidRDefault="005B5AE1">
            <w:pPr>
              <w:widowControl w:val="0"/>
              <w:jc w:val="center"/>
              <w:rPr>
                <w:i/>
              </w:rPr>
            </w:pPr>
            <w:r>
              <w:rPr>
                <w:i/>
              </w:rPr>
              <w:t>2</w:t>
            </w:r>
          </w:p>
        </w:tc>
        <w:tc>
          <w:tcPr>
            <w:tcW w:w="1768" w:type="dxa"/>
            <w:tcBorders>
              <w:top w:val="single" w:sz="4" w:space="0" w:color="000000"/>
              <w:left w:val="single" w:sz="4" w:space="0" w:color="000000"/>
              <w:bottom w:val="single" w:sz="4" w:space="0" w:color="000000"/>
              <w:right w:val="single" w:sz="4" w:space="0" w:color="000000"/>
            </w:tcBorders>
          </w:tcPr>
          <w:p w:rsidR="00F14873" w:rsidRDefault="005B5AE1">
            <w:pPr>
              <w:widowControl w:val="0"/>
              <w:jc w:val="center"/>
              <w:rPr>
                <w:i/>
              </w:rPr>
            </w:pPr>
            <w:r>
              <w:rPr>
                <w:i/>
              </w:rPr>
              <w:t>2</w:t>
            </w:r>
          </w:p>
        </w:tc>
      </w:tr>
      <w:tr w:rsidR="00F14873">
        <w:trPr>
          <w:jc w:val="right"/>
        </w:trPr>
        <w:tc>
          <w:tcPr>
            <w:tcW w:w="5238" w:type="dxa"/>
            <w:tcBorders>
              <w:top w:val="single" w:sz="4" w:space="0" w:color="000000"/>
              <w:left w:val="single" w:sz="4" w:space="0" w:color="000000"/>
              <w:bottom w:val="single" w:sz="4" w:space="0" w:color="000000"/>
              <w:right w:val="single" w:sz="4" w:space="0" w:color="000000"/>
            </w:tcBorders>
          </w:tcPr>
          <w:p w:rsidR="00F14873" w:rsidRDefault="005B5AE1">
            <w:pPr>
              <w:widowControl w:val="0"/>
              <w:tabs>
                <w:tab w:val="center" w:pos="4153"/>
                <w:tab w:val="right" w:pos="8306"/>
              </w:tabs>
              <w:rPr>
                <w:i/>
              </w:rPr>
            </w:pPr>
            <w:r>
              <w:rPr>
                <w:i/>
              </w:rPr>
              <w:t>Семинары, практические занятия</w:t>
            </w:r>
          </w:p>
        </w:tc>
        <w:tc>
          <w:tcPr>
            <w:tcW w:w="2237" w:type="dxa"/>
            <w:tcBorders>
              <w:top w:val="single" w:sz="4" w:space="0" w:color="000000"/>
              <w:left w:val="single" w:sz="4" w:space="0" w:color="000000"/>
              <w:bottom w:val="single" w:sz="4" w:space="0" w:color="000000"/>
              <w:right w:val="single" w:sz="4" w:space="0" w:color="000000"/>
            </w:tcBorders>
          </w:tcPr>
          <w:p w:rsidR="00F14873" w:rsidRDefault="005B5AE1">
            <w:pPr>
              <w:widowControl w:val="0"/>
              <w:jc w:val="center"/>
              <w:rPr>
                <w:i/>
              </w:rPr>
            </w:pPr>
            <w:r>
              <w:rPr>
                <w:i/>
              </w:rPr>
              <w:t>34</w:t>
            </w:r>
          </w:p>
        </w:tc>
        <w:tc>
          <w:tcPr>
            <w:tcW w:w="1768" w:type="dxa"/>
            <w:tcBorders>
              <w:top w:val="single" w:sz="4" w:space="0" w:color="000000"/>
              <w:left w:val="single" w:sz="4" w:space="0" w:color="000000"/>
              <w:bottom w:val="single" w:sz="4" w:space="0" w:color="000000"/>
              <w:right w:val="single" w:sz="4" w:space="0" w:color="000000"/>
            </w:tcBorders>
          </w:tcPr>
          <w:p w:rsidR="00F14873" w:rsidRDefault="005B5AE1">
            <w:pPr>
              <w:widowControl w:val="0"/>
              <w:jc w:val="center"/>
              <w:rPr>
                <w:i/>
              </w:rPr>
            </w:pPr>
            <w:r>
              <w:rPr>
                <w:i/>
              </w:rPr>
              <w:t>34</w:t>
            </w:r>
          </w:p>
        </w:tc>
      </w:tr>
      <w:tr w:rsidR="00F14873">
        <w:trPr>
          <w:jc w:val="right"/>
        </w:trPr>
        <w:tc>
          <w:tcPr>
            <w:tcW w:w="5238" w:type="dxa"/>
            <w:tcBorders>
              <w:top w:val="single" w:sz="4" w:space="0" w:color="000000"/>
              <w:left w:val="single" w:sz="4" w:space="0" w:color="000000"/>
              <w:bottom w:val="single" w:sz="4" w:space="0" w:color="000000"/>
              <w:right w:val="single" w:sz="4" w:space="0" w:color="000000"/>
            </w:tcBorders>
          </w:tcPr>
          <w:p w:rsidR="00F14873" w:rsidRDefault="005B5AE1">
            <w:pPr>
              <w:widowControl w:val="0"/>
              <w:tabs>
                <w:tab w:val="center" w:pos="4153"/>
                <w:tab w:val="right" w:pos="8306"/>
              </w:tabs>
              <w:rPr>
                <w:b/>
                <w:i/>
              </w:rPr>
            </w:pPr>
            <w:r>
              <w:rPr>
                <w:b/>
                <w:i/>
              </w:rPr>
              <w:t>Самостоятельная работа</w:t>
            </w:r>
          </w:p>
        </w:tc>
        <w:tc>
          <w:tcPr>
            <w:tcW w:w="2237" w:type="dxa"/>
            <w:tcBorders>
              <w:top w:val="single" w:sz="4" w:space="0" w:color="000000"/>
              <w:left w:val="single" w:sz="4" w:space="0" w:color="000000"/>
              <w:bottom w:val="single" w:sz="4" w:space="0" w:color="000000"/>
              <w:right w:val="single" w:sz="4" w:space="0" w:color="000000"/>
            </w:tcBorders>
          </w:tcPr>
          <w:p w:rsidR="00F14873" w:rsidRDefault="005B5AE1">
            <w:pPr>
              <w:widowControl w:val="0"/>
              <w:jc w:val="center"/>
              <w:rPr>
                <w:b/>
                <w:i/>
              </w:rPr>
            </w:pPr>
            <w:r>
              <w:rPr>
                <w:b/>
                <w:i/>
              </w:rPr>
              <w:t>72</w:t>
            </w:r>
          </w:p>
        </w:tc>
        <w:tc>
          <w:tcPr>
            <w:tcW w:w="1768" w:type="dxa"/>
            <w:tcBorders>
              <w:top w:val="single" w:sz="4" w:space="0" w:color="000000"/>
              <w:left w:val="single" w:sz="4" w:space="0" w:color="000000"/>
              <w:bottom w:val="single" w:sz="4" w:space="0" w:color="000000"/>
              <w:right w:val="single" w:sz="4" w:space="0" w:color="000000"/>
            </w:tcBorders>
          </w:tcPr>
          <w:p w:rsidR="00F14873" w:rsidRDefault="005B5AE1">
            <w:pPr>
              <w:widowControl w:val="0"/>
              <w:jc w:val="center"/>
              <w:rPr>
                <w:b/>
                <w:i/>
              </w:rPr>
            </w:pPr>
            <w:r>
              <w:rPr>
                <w:b/>
                <w:i/>
              </w:rPr>
              <w:t>72</w:t>
            </w:r>
          </w:p>
        </w:tc>
      </w:tr>
      <w:tr w:rsidR="00F14873">
        <w:trPr>
          <w:jc w:val="right"/>
        </w:trPr>
        <w:tc>
          <w:tcPr>
            <w:tcW w:w="5238" w:type="dxa"/>
            <w:tcBorders>
              <w:top w:val="single" w:sz="4" w:space="0" w:color="000000"/>
              <w:left w:val="single" w:sz="4" w:space="0" w:color="000000"/>
              <w:bottom w:val="single" w:sz="4" w:space="0" w:color="000000"/>
              <w:right w:val="single" w:sz="4" w:space="0" w:color="000000"/>
            </w:tcBorders>
          </w:tcPr>
          <w:p w:rsidR="00F14873" w:rsidRDefault="005B5AE1">
            <w:pPr>
              <w:widowControl w:val="0"/>
              <w:tabs>
                <w:tab w:val="center" w:pos="4153"/>
                <w:tab w:val="right" w:pos="8306"/>
              </w:tabs>
            </w:pPr>
            <w:r>
              <w:t>Вид текущего контроля</w:t>
            </w:r>
          </w:p>
        </w:tc>
        <w:tc>
          <w:tcPr>
            <w:tcW w:w="2237" w:type="dxa"/>
            <w:tcBorders>
              <w:top w:val="single" w:sz="4" w:space="0" w:color="000000"/>
              <w:left w:val="single" w:sz="4" w:space="0" w:color="000000"/>
              <w:bottom w:val="single" w:sz="4" w:space="0" w:color="000000"/>
              <w:right w:val="single" w:sz="4" w:space="0" w:color="000000"/>
            </w:tcBorders>
          </w:tcPr>
          <w:p w:rsidR="00F14873" w:rsidRDefault="005B5AE1">
            <w:pPr>
              <w:widowControl w:val="0"/>
              <w:tabs>
                <w:tab w:val="center" w:pos="4153"/>
                <w:tab w:val="right" w:pos="8306"/>
              </w:tabs>
              <w:jc w:val="center"/>
            </w:pPr>
            <w:r>
              <w:t>Расчетно-аналитическая работа</w:t>
            </w:r>
          </w:p>
        </w:tc>
        <w:tc>
          <w:tcPr>
            <w:tcW w:w="1768" w:type="dxa"/>
            <w:tcBorders>
              <w:top w:val="single" w:sz="4" w:space="0" w:color="000000"/>
              <w:left w:val="single" w:sz="4" w:space="0" w:color="000000"/>
              <w:bottom w:val="single" w:sz="4" w:space="0" w:color="000000"/>
              <w:right w:val="single" w:sz="4" w:space="0" w:color="000000"/>
            </w:tcBorders>
          </w:tcPr>
          <w:p w:rsidR="00F14873" w:rsidRDefault="005B5AE1">
            <w:pPr>
              <w:widowControl w:val="0"/>
              <w:tabs>
                <w:tab w:val="center" w:pos="4153"/>
                <w:tab w:val="right" w:pos="8306"/>
              </w:tabs>
              <w:jc w:val="center"/>
            </w:pPr>
            <w:r>
              <w:t>Расчетно-аналитическая работа</w:t>
            </w:r>
          </w:p>
        </w:tc>
      </w:tr>
      <w:tr w:rsidR="00F14873">
        <w:trPr>
          <w:trHeight w:val="411"/>
          <w:jc w:val="right"/>
        </w:trPr>
        <w:tc>
          <w:tcPr>
            <w:tcW w:w="5238" w:type="dxa"/>
            <w:tcBorders>
              <w:top w:val="single" w:sz="4" w:space="0" w:color="000000"/>
              <w:left w:val="single" w:sz="4" w:space="0" w:color="000000"/>
              <w:bottom w:val="single" w:sz="4" w:space="0" w:color="000000"/>
              <w:right w:val="single" w:sz="4" w:space="0" w:color="000000"/>
            </w:tcBorders>
          </w:tcPr>
          <w:p w:rsidR="00F14873" w:rsidRDefault="005B5AE1">
            <w:pPr>
              <w:widowControl w:val="0"/>
              <w:tabs>
                <w:tab w:val="center" w:pos="4153"/>
                <w:tab w:val="right" w:pos="8306"/>
              </w:tabs>
            </w:pPr>
            <w:r>
              <w:t>Вид промежуточной аттестации</w:t>
            </w:r>
          </w:p>
        </w:tc>
        <w:tc>
          <w:tcPr>
            <w:tcW w:w="2237" w:type="dxa"/>
            <w:tcBorders>
              <w:top w:val="single" w:sz="4" w:space="0" w:color="000000"/>
              <w:left w:val="single" w:sz="4" w:space="0" w:color="000000"/>
              <w:bottom w:val="single" w:sz="4" w:space="0" w:color="000000"/>
              <w:right w:val="single" w:sz="4" w:space="0" w:color="000000"/>
            </w:tcBorders>
          </w:tcPr>
          <w:p w:rsidR="00F14873" w:rsidRDefault="005B5AE1">
            <w:pPr>
              <w:widowControl w:val="0"/>
              <w:tabs>
                <w:tab w:val="center" w:pos="4153"/>
                <w:tab w:val="right" w:pos="8306"/>
              </w:tabs>
              <w:jc w:val="center"/>
            </w:pPr>
            <w:r>
              <w:t>Зачет</w:t>
            </w:r>
          </w:p>
        </w:tc>
        <w:tc>
          <w:tcPr>
            <w:tcW w:w="1768" w:type="dxa"/>
            <w:tcBorders>
              <w:top w:val="single" w:sz="4" w:space="0" w:color="000000"/>
              <w:left w:val="single" w:sz="4" w:space="0" w:color="000000"/>
              <w:bottom w:val="single" w:sz="4" w:space="0" w:color="000000"/>
              <w:right w:val="single" w:sz="4" w:space="0" w:color="000000"/>
            </w:tcBorders>
          </w:tcPr>
          <w:p w:rsidR="00F14873" w:rsidRDefault="005B5AE1">
            <w:pPr>
              <w:widowControl w:val="0"/>
              <w:tabs>
                <w:tab w:val="center" w:pos="4153"/>
                <w:tab w:val="right" w:pos="8306"/>
              </w:tabs>
              <w:jc w:val="center"/>
            </w:pPr>
            <w:r>
              <w:t>Зачет</w:t>
            </w:r>
            <w:bookmarkStart w:id="3" w:name="_Hlk127894746"/>
            <w:bookmarkEnd w:id="3"/>
          </w:p>
        </w:tc>
      </w:tr>
    </w:tbl>
    <w:p w:rsidR="00F14873" w:rsidRDefault="00F14873">
      <w:pPr>
        <w:widowControl w:val="0"/>
      </w:pPr>
    </w:p>
    <w:p w:rsidR="00F14873" w:rsidRDefault="005B5AE1">
      <w:pPr>
        <w:pStyle w:val="1"/>
        <w:keepNext w:val="0"/>
        <w:keepLines w:val="0"/>
        <w:suppressAutoHyphens w:val="0"/>
        <w:spacing w:after="120"/>
        <w:ind w:firstLine="709"/>
        <w:jc w:val="both"/>
        <w:rPr>
          <w:rFonts w:ascii="Times New Roman" w:hAnsi="Times New Roman" w:cs="Times New Roman"/>
          <w:b/>
          <w:color w:val="auto"/>
          <w:sz w:val="28"/>
          <w:szCs w:val="28"/>
        </w:rPr>
      </w:pPr>
      <w:bookmarkStart w:id="4" w:name="_Ref83289567"/>
      <w:bookmarkStart w:id="5" w:name="_Toc86153238"/>
      <w:r>
        <w:rPr>
          <w:rFonts w:ascii="Times New Roman" w:hAnsi="Times New Roman" w:cs="Times New Roman"/>
          <w:b/>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4"/>
      <w:bookmarkEnd w:id="5"/>
    </w:p>
    <w:p w:rsidR="00F14873" w:rsidRDefault="005B5AE1">
      <w:pPr>
        <w:pStyle w:val="1"/>
        <w:keepNext w:val="0"/>
        <w:keepLines w:val="0"/>
        <w:suppressAutoHyphens w:val="0"/>
        <w:spacing w:after="120"/>
        <w:ind w:firstLine="709"/>
        <w:jc w:val="both"/>
        <w:rPr>
          <w:rFonts w:ascii="Times New Roman" w:hAnsi="Times New Roman" w:cs="Times New Roman"/>
          <w:b/>
          <w:color w:val="auto"/>
          <w:sz w:val="28"/>
          <w:szCs w:val="28"/>
        </w:rPr>
      </w:pPr>
      <w:bookmarkStart w:id="6" w:name="_Ref83289570"/>
      <w:bookmarkStart w:id="7" w:name="_Toc86153239"/>
      <w:r>
        <w:rPr>
          <w:rFonts w:ascii="Times New Roman" w:hAnsi="Times New Roman" w:cs="Times New Roman"/>
          <w:b/>
          <w:color w:val="auto"/>
          <w:sz w:val="28"/>
          <w:szCs w:val="28"/>
        </w:rPr>
        <w:t>5.1. Содержание дисциплины</w:t>
      </w:r>
      <w:bookmarkEnd w:id="6"/>
      <w:bookmarkEnd w:id="7"/>
    </w:p>
    <w:p w:rsidR="00F14873" w:rsidRDefault="005B5AE1">
      <w:pPr>
        <w:widowControl w:val="0"/>
        <w:tabs>
          <w:tab w:val="left" w:pos="993"/>
          <w:tab w:val="left" w:pos="1276"/>
          <w:tab w:val="left" w:pos="1418"/>
          <w:tab w:val="left" w:pos="2552"/>
        </w:tabs>
        <w:ind w:firstLine="709"/>
        <w:contextualSpacing/>
        <w:jc w:val="both"/>
        <w:rPr>
          <w:b/>
          <w:bCs/>
          <w:sz w:val="28"/>
          <w:szCs w:val="28"/>
        </w:rPr>
      </w:pPr>
      <w:r>
        <w:rPr>
          <w:b/>
          <w:bCs/>
          <w:sz w:val="28"/>
          <w:szCs w:val="28"/>
        </w:rPr>
        <w:t xml:space="preserve">Тема 1. Основы работы с информационно-аналитическими системами </w:t>
      </w:r>
      <w:bookmarkStart w:id="8" w:name="_Hlk127894500"/>
      <w:bookmarkEnd w:id="8"/>
    </w:p>
    <w:p w:rsidR="00F14873" w:rsidRDefault="005B5AE1">
      <w:pPr>
        <w:pStyle w:val="20"/>
        <w:widowControl w:val="0"/>
        <w:tabs>
          <w:tab w:val="left" w:pos="709"/>
          <w:tab w:val="left" w:pos="5664"/>
          <w:tab w:val="left" w:pos="6372"/>
          <w:tab w:val="left" w:pos="7080"/>
          <w:tab w:val="left" w:pos="7788"/>
          <w:tab w:val="left" w:pos="8496"/>
        </w:tabs>
        <w:spacing w:line="360" w:lineRule="auto"/>
        <w:ind w:firstLine="709"/>
        <w:jc w:val="both"/>
        <w:rPr>
          <w:sz w:val="28"/>
          <w:szCs w:val="28"/>
          <w:lang w:eastAsia="en-US"/>
        </w:rPr>
      </w:pPr>
      <w:r>
        <w:rPr>
          <w:sz w:val="28"/>
          <w:szCs w:val="28"/>
          <w:lang w:eastAsia="en-US"/>
        </w:rPr>
        <w:t xml:space="preserve">Виды информационно-аналитических систем, используемых для работы на финансовых рынках. Регистрация и начало работы с информационно-аналитическими системами </w:t>
      </w:r>
      <w:r>
        <w:rPr>
          <w:sz w:val="28"/>
          <w:szCs w:val="28"/>
          <w:lang w:val="en-US" w:eastAsia="en-US"/>
        </w:rPr>
        <w:t>Cbonds</w:t>
      </w:r>
      <w:r>
        <w:rPr>
          <w:sz w:val="28"/>
          <w:szCs w:val="28"/>
          <w:lang w:eastAsia="en-US"/>
        </w:rPr>
        <w:t xml:space="preserve">, </w:t>
      </w:r>
      <w:r>
        <w:rPr>
          <w:sz w:val="28"/>
          <w:szCs w:val="28"/>
          <w:lang w:val="en-US" w:eastAsia="en-US"/>
        </w:rPr>
        <w:t>RuData</w:t>
      </w:r>
      <w:r>
        <w:rPr>
          <w:sz w:val="28"/>
          <w:szCs w:val="28"/>
          <w:lang w:eastAsia="en-US"/>
        </w:rPr>
        <w:t xml:space="preserve">, </w:t>
      </w:r>
      <w:r>
        <w:rPr>
          <w:sz w:val="28"/>
          <w:szCs w:val="28"/>
          <w:lang w:val="en-US" w:eastAsia="en-US"/>
        </w:rPr>
        <w:t>Statista</w:t>
      </w:r>
      <w:r>
        <w:rPr>
          <w:sz w:val="28"/>
          <w:szCs w:val="28"/>
          <w:lang w:eastAsia="en-US"/>
        </w:rPr>
        <w:t xml:space="preserve">. Обзор общедоступных систем: Investing.com, базы данных МВФ, Банка России, Минфина, Московской биржи. Навигация по системам. Элементы финансовых рынков, по которым доступны данные. Способы поиска информации, глоссарий, служба помощи. Инструментарий </w:t>
      </w:r>
      <w:r>
        <w:rPr>
          <w:sz w:val="28"/>
          <w:szCs w:val="28"/>
          <w:lang w:val="en-US" w:eastAsia="en-US"/>
        </w:rPr>
        <w:t>Cbonds</w:t>
      </w:r>
      <w:r>
        <w:rPr>
          <w:sz w:val="28"/>
          <w:szCs w:val="28"/>
          <w:lang w:eastAsia="en-US"/>
        </w:rPr>
        <w:t xml:space="preserve">: карта рынка облигаций и еврооблигаций, </w:t>
      </w:r>
      <w:proofErr w:type="spellStart"/>
      <w:r>
        <w:rPr>
          <w:sz w:val="28"/>
          <w:szCs w:val="28"/>
          <w:lang w:eastAsia="en-US"/>
        </w:rPr>
        <w:t>Watchlist</w:t>
      </w:r>
      <w:proofErr w:type="spellEnd"/>
      <w:r>
        <w:rPr>
          <w:sz w:val="28"/>
          <w:szCs w:val="28"/>
          <w:lang w:eastAsia="en-US"/>
        </w:rPr>
        <w:t xml:space="preserve">, сохраненные запросы, надстройка </w:t>
      </w:r>
      <w:r>
        <w:rPr>
          <w:sz w:val="28"/>
          <w:szCs w:val="28"/>
          <w:lang w:val="en-US" w:eastAsia="en-US"/>
        </w:rPr>
        <w:t>Excel</w:t>
      </w:r>
      <w:r>
        <w:rPr>
          <w:sz w:val="28"/>
          <w:szCs w:val="28"/>
          <w:lang w:eastAsia="en-US"/>
        </w:rPr>
        <w:t xml:space="preserve">. </w:t>
      </w:r>
    </w:p>
    <w:p w:rsidR="00F14873" w:rsidRDefault="005B5AE1">
      <w:pPr>
        <w:pStyle w:val="20"/>
        <w:widowControl w:val="0"/>
        <w:tabs>
          <w:tab w:val="left" w:pos="5387"/>
          <w:tab w:val="left" w:pos="5664"/>
          <w:tab w:val="left" w:pos="6372"/>
          <w:tab w:val="left" w:pos="7080"/>
          <w:tab w:val="left" w:pos="7788"/>
          <w:tab w:val="left" w:pos="8496"/>
        </w:tabs>
        <w:spacing w:line="360" w:lineRule="auto"/>
        <w:ind w:firstLine="567"/>
        <w:rPr>
          <w:b/>
          <w:color w:val="FF0000"/>
          <w:sz w:val="28"/>
          <w:szCs w:val="28"/>
        </w:rPr>
      </w:pPr>
      <w:r>
        <w:rPr>
          <w:b/>
          <w:color w:val="auto"/>
          <w:sz w:val="28"/>
        </w:rPr>
        <w:t>Тема 2.  Н</w:t>
      </w:r>
      <w:r>
        <w:rPr>
          <w:b/>
          <w:sz w:val="28"/>
          <w:szCs w:val="28"/>
        </w:rPr>
        <w:t xml:space="preserve">овостной и аналитический блоки </w:t>
      </w:r>
      <w:r>
        <w:rPr>
          <w:b/>
          <w:sz w:val="28"/>
          <w:szCs w:val="28"/>
          <w:lang w:val="en-US" w:eastAsia="en-US"/>
        </w:rPr>
        <w:t>Cbonds</w:t>
      </w:r>
      <w:r>
        <w:rPr>
          <w:b/>
          <w:sz w:val="28"/>
          <w:szCs w:val="28"/>
          <w:lang w:eastAsia="en-US"/>
        </w:rPr>
        <w:t xml:space="preserve"> и </w:t>
      </w:r>
      <w:r>
        <w:rPr>
          <w:b/>
          <w:sz w:val="28"/>
          <w:szCs w:val="28"/>
          <w:lang w:val="en-US" w:eastAsia="en-US"/>
        </w:rPr>
        <w:t>RuData</w:t>
      </w:r>
      <w:r>
        <w:rPr>
          <w:b/>
          <w:sz w:val="28"/>
          <w:szCs w:val="28"/>
          <w:lang w:eastAsia="en-US"/>
        </w:rPr>
        <w:t xml:space="preserve"> </w:t>
      </w:r>
      <w:bookmarkStart w:id="9" w:name="_Hlk127894520"/>
      <w:bookmarkEnd w:id="9"/>
    </w:p>
    <w:p w:rsidR="00F14873" w:rsidRDefault="005B5AE1">
      <w:pPr>
        <w:pStyle w:val="af7"/>
        <w:spacing w:line="360" w:lineRule="auto"/>
        <w:ind w:firstLine="567"/>
        <w:jc w:val="both"/>
        <w:rPr>
          <w:sz w:val="28"/>
          <w:szCs w:val="28"/>
        </w:rPr>
      </w:pPr>
      <w:r>
        <w:rPr>
          <w:sz w:val="28"/>
          <w:szCs w:val="28"/>
        </w:rPr>
        <w:lastRenderedPageBreak/>
        <w:t xml:space="preserve">Новостной общий и аналитический функционал. </w:t>
      </w:r>
      <w:r>
        <w:rPr>
          <w:rStyle w:val="FontStyle25"/>
          <w:sz w:val="28"/>
          <w:szCs w:val="28"/>
        </w:rPr>
        <w:t>Формирование навыков работы</w:t>
      </w:r>
      <w:r>
        <w:rPr>
          <w:sz w:val="28"/>
          <w:szCs w:val="28"/>
        </w:rPr>
        <w:t xml:space="preserve"> с библиотекой аналитических статей по разной тематике финансовых рынков, сохраненные запросы в </w:t>
      </w:r>
      <w:proofErr w:type="spellStart"/>
      <w:r>
        <w:rPr>
          <w:sz w:val="28"/>
          <w:szCs w:val="28"/>
        </w:rPr>
        <w:t>Research</w:t>
      </w:r>
      <w:proofErr w:type="spellEnd"/>
      <w:r>
        <w:rPr>
          <w:sz w:val="28"/>
          <w:szCs w:val="28"/>
        </w:rPr>
        <w:t xml:space="preserve"> </w:t>
      </w:r>
      <w:proofErr w:type="spellStart"/>
      <w:r>
        <w:rPr>
          <w:sz w:val="28"/>
          <w:szCs w:val="28"/>
        </w:rPr>
        <w:t>hub</w:t>
      </w:r>
      <w:proofErr w:type="spellEnd"/>
      <w:r>
        <w:rPr>
          <w:sz w:val="28"/>
          <w:szCs w:val="28"/>
        </w:rPr>
        <w:t xml:space="preserve"> Cbonds. </w:t>
      </w:r>
      <w:r>
        <w:rPr>
          <w:sz w:val="28"/>
          <w:szCs w:val="28"/>
          <w:lang w:eastAsia="en-US"/>
        </w:rPr>
        <w:t xml:space="preserve">Навигация по аналитическим блокам информационно-аналитических систем. Способы поиска аналитических материалов </w:t>
      </w:r>
      <w:r>
        <w:rPr>
          <w:sz w:val="28"/>
          <w:szCs w:val="28"/>
          <w:lang w:val="en-US" w:eastAsia="en-US"/>
        </w:rPr>
        <w:t>c</w:t>
      </w:r>
      <w:r>
        <w:rPr>
          <w:sz w:val="28"/>
          <w:szCs w:val="28"/>
          <w:lang w:eastAsia="en-US"/>
        </w:rPr>
        <w:t xml:space="preserve"> использованием различных фильтров.</w:t>
      </w:r>
    </w:p>
    <w:p w:rsidR="00F14873" w:rsidRDefault="005B5AE1">
      <w:pPr>
        <w:pStyle w:val="af7"/>
        <w:spacing w:line="360" w:lineRule="auto"/>
        <w:ind w:firstLine="567"/>
        <w:jc w:val="both"/>
        <w:rPr>
          <w:sz w:val="28"/>
          <w:szCs w:val="28"/>
        </w:rPr>
      </w:pPr>
      <w:r>
        <w:rPr>
          <w:b/>
          <w:sz w:val="28"/>
        </w:rPr>
        <w:t>Тема 3. Анализ макроэкономических показателей</w:t>
      </w:r>
      <w:bookmarkStart w:id="10" w:name="_Hlk127894525"/>
      <w:bookmarkEnd w:id="10"/>
    </w:p>
    <w:p w:rsidR="00F14873" w:rsidRDefault="005B5AE1">
      <w:pPr>
        <w:pStyle w:val="af7"/>
        <w:spacing w:line="360" w:lineRule="auto"/>
        <w:ind w:firstLine="567"/>
        <w:jc w:val="both"/>
        <w:rPr>
          <w:bCs/>
          <w:sz w:val="28"/>
        </w:rPr>
      </w:pPr>
      <w:r>
        <w:rPr>
          <w:bCs/>
          <w:sz w:val="28"/>
        </w:rPr>
        <w:t xml:space="preserve">Основные макроэкономические показатели (с использованием общедоступных баз </w:t>
      </w:r>
      <w:r>
        <w:rPr>
          <w:bCs/>
          <w:sz w:val="28"/>
          <w:lang w:val="en-US"/>
        </w:rPr>
        <w:t>Cbonds</w:t>
      </w:r>
      <w:r>
        <w:rPr>
          <w:bCs/>
          <w:sz w:val="28"/>
        </w:rPr>
        <w:t xml:space="preserve">, </w:t>
      </w:r>
      <w:r>
        <w:rPr>
          <w:bCs/>
          <w:sz w:val="28"/>
          <w:lang w:val="en-US"/>
        </w:rPr>
        <w:t>Statista</w:t>
      </w:r>
      <w:r>
        <w:rPr>
          <w:bCs/>
          <w:sz w:val="28"/>
        </w:rPr>
        <w:t>, базы МВФ). ВВП, ВВП на душу населения. Способы сравнения (по текущему курсу и по паритету покупательной способности). Показатели динамики (годовые, квартальные). Платежный баланс и его части. Показатели экспорта и импорта. Опережающие показатели экономической динамики (</w:t>
      </w:r>
      <w:r>
        <w:rPr>
          <w:bCs/>
          <w:sz w:val="28"/>
          <w:lang w:val="en-US"/>
        </w:rPr>
        <w:t>PMI</w:t>
      </w:r>
      <w:r>
        <w:rPr>
          <w:bCs/>
          <w:sz w:val="28"/>
        </w:rPr>
        <w:t xml:space="preserve"> и др.). Показатели инфляции и безработицы. Уровень процентных ставок и их динамика.</w:t>
      </w:r>
    </w:p>
    <w:p w:rsidR="00F14873" w:rsidRDefault="005B5AE1">
      <w:pPr>
        <w:pStyle w:val="af7"/>
        <w:spacing w:line="360" w:lineRule="auto"/>
        <w:ind w:firstLine="567"/>
        <w:jc w:val="both"/>
        <w:rPr>
          <w:b/>
          <w:sz w:val="28"/>
        </w:rPr>
      </w:pPr>
      <w:r>
        <w:rPr>
          <w:b/>
          <w:sz w:val="28"/>
        </w:rPr>
        <w:t>Тема 4. Анализ облигаций</w:t>
      </w:r>
      <w:bookmarkStart w:id="11" w:name="_Hlk127894530"/>
      <w:bookmarkEnd w:id="11"/>
    </w:p>
    <w:p w:rsidR="00F14873" w:rsidRDefault="005B5AE1">
      <w:pPr>
        <w:spacing w:line="360" w:lineRule="auto"/>
        <w:ind w:firstLine="567"/>
        <w:contextualSpacing/>
        <w:jc w:val="both"/>
        <w:rPr>
          <w:sz w:val="28"/>
        </w:rPr>
      </w:pPr>
      <w:r>
        <w:rPr>
          <w:sz w:val="28"/>
        </w:rPr>
        <w:t xml:space="preserve">На основе </w:t>
      </w:r>
      <w:r>
        <w:rPr>
          <w:sz w:val="28"/>
          <w:lang w:val="en-US"/>
        </w:rPr>
        <w:t>Cbonds</w:t>
      </w:r>
      <w:r>
        <w:rPr>
          <w:sz w:val="28"/>
        </w:rPr>
        <w:t xml:space="preserve"> или </w:t>
      </w:r>
      <w:r>
        <w:rPr>
          <w:sz w:val="28"/>
          <w:lang w:val="en-US"/>
        </w:rPr>
        <w:t>RuData</w:t>
      </w:r>
      <w:r>
        <w:rPr>
          <w:sz w:val="28"/>
        </w:rPr>
        <w:t xml:space="preserve">. Виды облигаций, выпускаемые эмитентами в России и за рубежом. Поиск облигаций по заданным параметрам. Сопоставление основных параметров различных видов облигаций, а также их объемов, находящихся в обращении. Расчет показателей, характеризующих облигации. Выявление факторов, влияющих на уровень доходности и цены облигаций. </w:t>
      </w:r>
      <w:r>
        <w:rPr>
          <w:sz w:val="28"/>
          <w:szCs w:val="28"/>
        </w:rPr>
        <w:t>Первичный и вторичный рынок корпоративных облигаций: оценка их динамики на заданном историческом временном интервале, графический анализ.</w:t>
      </w:r>
    </w:p>
    <w:p w:rsidR="00F14873" w:rsidRDefault="005B5AE1">
      <w:pPr>
        <w:spacing w:line="360" w:lineRule="auto"/>
        <w:ind w:firstLine="567"/>
        <w:contextualSpacing/>
        <w:jc w:val="both"/>
        <w:rPr>
          <w:sz w:val="28"/>
        </w:rPr>
      </w:pPr>
      <w:r>
        <w:rPr>
          <w:sz w:val="28"/>
        </w:rPr>
        <w:t>Сравнительный анализ выпускаемых ипотечных облигаций. Соотношение объемов ипотечной и не ипотечной секьюритизации. Особенности выпуска и обращения ипотечных облигаций в России. Роль ДОМ.РФ.</w:t>
      </w:r>
    </w:p>
    <w:p w:rsidR="00F14873" w:rsidRDefault="005B5AE1">
      <w:pPr>
        <w:spacing w:line="360" w:lineRule="auto"/>
        <w:ind w:firstLine="567"/>
        <w:contextualSpacing/>
        <w:jc w:val="both"/>
        <w:rPr>
          <w:sz w:val="28"/>
        </w:rPr>
      </w:pPr>
      <w:r>
        <w:rPr>
          <w:sz w:val="28"/>
        </w:rPr>
        <w:t xml:space="preserve">Кредитный рейтинг облигаций и эмитента облигаций. Динамика изменений рейтингов, выявление факторов, оказавших на это влияние. Распределение долговой нагрузки эмитента. </w:t>
      </w:r>
    </w:p>
    <w:p w:rsidR="00F14873" w:rsidRDefault="005B5AE1">
      <w:pPr>
        <w:spacing w:line="360" w:lineRule="auto"/>
        <w:ind w:firstLine="567"/>
        <w:contextualSpacing/>
        <w:jc w:val="both"/>
        <w:rPr>
          <w:color w:val="000000"/>
          <w:sz w:val="28"/>
          <w:szCs w:val="28"/>
        </w:rPr>
      </w:pPr>
      <w:r>
        <w:rPr>
          <w:sz w:val="28"/>
        </w:rPr>
        <w:lastRenderedPageBreak/>
        <w:t>Дефолты по облигациям и реструктуризация долга.</w:t>
      </w:r>
      <w:r>
        <w:rPr>
          <w:sz w:val="28"/>
          <w:szCs w:val="28"/>
        </w:rPr>
        <w:t xml:space="preserve">  Оценка динамики их параметров на заданном временном интервале, выявление влияния внешних факторов.</w:t>
      </w:r>
    </w:p>
    <w:p w:rsidR="00F14873" w:rsidRDefault="005B5AE1">
      <w:pPr>
        <w:pStyle w:val="af7"/>
        <w:spacing w:line="360" w:lineRule="auto"/>
        <w:ind w:firstLine="567"/>
        <w:jc w:val="both"/>
        <w:rPr>
          <w:sz w:val="28"/>
          <w:szCs w:val="28"/>
        </w:rPr>
      </w:pPr>
      <w:r>
        <w:rPr>
          <w:b/>
          <w:sz w:val="28"/>
        </w:rPr>
        <w:t>Тема 5. Анализ государственных ценных бумаг</w:t>
      </w:r>
      <w:bookmarkStart w:id="12" w:name="_Hlk127894537"/>
      <w:bookmarkEnd w:id="12"/>
    </w:p>
    <w:p w:rsidR="00F14873" w:rsidRDefault="005B5AE1">
      <w:pPr>
        <w:pStyle w:val="af7"/>
        <w:spacing w:line="360" w:lineRule="auto"/>
        <w:ind w:firstLine="567"/>
        <w:jc w:val="both"/>
        <w:rPr>
          <w:sz w:val="28"/>
        </w:rPr>
      </w:pPr>
      <w:r>
        <w:rPr>
          <w:sz w:val="28"/>
        </w:rPr>
        <w:t xml:space="preserve">На основе </w:t>
      </w:r>
      <w:r>
        <w:rPr>
          <w:sz w:val="28"/>
          <w:lang w:val="en-US"/>
        </w:rPr>
        <w:t>Cbonds</w:t>
      </w:r>
      <w:r>
        <w:rPr>
          <w:sz w:val="28"/>
        </w:rPr>
        <w:t xml:space="preserve"> или </w:t>
      </w:r>
      <w:r>
        <w:rPr>
          <w:sz w:val="28"/>
          <w:lang w:val="en-US"/>
        </w:rPr>
        <w:t>RuData</w:t>
      </w:r>
      <w:r>
        <w:rPr>
          <w:sz w:val="28"/>
        </w:rPr>
        <w:t xml:space="preserve">. Анализ первичного и вторичного рынка государственных облигаций ведущих стран. </w:t>
      </w:r>
    </w:p>
    <w:p w:rsidR="00F14873" w:rsidRDefault="005B5AE1">
      <w:pPr>
        <w:pStyle w:val="af7"/>
        <w:spacing w:line="360" w:lineRule="auto"/>
        <w:ind w:firstLine="567"/>
        <w:jc w:val="both"/>
        <w:rPr>
          <w:sz w:val="28"/>
        </w:rPr>
      </w:pPr>
      <w:r>
        <w:rPr>
          <w:sz w:val="28"/>
        </w:rPr>
        <w:t>Государственные ценные бумаги, формирующие внутренний и внешний долг: виды и их соотношение. Государственные еврооблигации. Сравнительный анализ рынка государственных и корпоративных облигаций.</w:t>
      </w:r>
    </w:p>
    <w:p w:rsidR="00F14873" w:rsidRDefault="005B5AE1">
      <w:pPr>
        <w:pStyle w:val="af7"/>
        <w:spacing w:line="360" w:lineRule="auto"/>
        <w:ind w:firstLine="567"/>
        <w:jc w:val="both"/>
        <w:rPr>
          <w:sz w:val="28"/>
          <w:szCs w:val="28"/>
        </w:rPr>
      </w:pPr>
      <w:r>
        <w:rPr>
          <w:sz w:val="28"/>
        </w:rPr>
        <w:t xml:space="preserve">На основе сайтов Минфина и Банка России. Виды государственных облигаций Правительства Российской Федерации. </w:t>
      </w:r>
      <w:r>
        <w:rPr>
          <w:sz w:val="28"/>
          <w:szCs w:val="28"/>
        </w:rPr>
        <w:t>Субфедеральные и муниципальные облигации в России. Облигации Банка России.  Оценка их динамики на заданном историческом временном интервале, графический анализ. Выявление влияния внешних факторов. Кривая доходности.</w:t>
      </w:r>
    </w:p>
    <w:p w:rsidR="00F14873" w:rsidRDefault="005B5AE1">
      <w:pPr>
        <w:pStyle w:val="af7"/>
        <w:spacing w:line="360" w:lineRule="auto"/>
        <w:ind w:firstLine="567"/>
        <w:jc w:val="both"/>
        <w:rPr>
          <w:sz w:val="28"/>
          <w:szCs w:val="28"/>
        </w:rPr>
      </w:pPr>
      <w:r>
        <w:rPr>
          <w:b/>
          <w:sz w:val="28"/>
        </w:rPr>
        <w:t>Тема 6. Анализ акций</w:t>
      </w:r>
      <w:bookmarkStart w:id="13" w:name="_Hlk127894543"/>
      <w:bookmarkEnd w:id="13"/>
    </w:p>
    <w:p w:rsidR="00F14873" w:rsidRDefault="005B5AE1">
      <w:pPr>
        <w:spacing w:line="360" w:lineRule="auto"/>
        <w:ind w:firstLine="567"/>
        <w:contextualSpacing/>
        <w:jc w:val="both"/>
        <w:rPr>
          <w:sz w:val="28"/>
        </w:rPr>
      </w:pPr>
      <w:r>
        <w:rPr>
          <w:sz w:val="28"/>
        </w:rPr>
        <w:t xml:space="preserve">На основе </w:t>
      </w:r>
      <w:r>
        <w:rPr>
          <w:sz w:val="28"/>
          <w:lang w:val="en-US"/>
        </w:rPr>
        <w:t>Cbonds</w:t>
      </w:r>
      <w:r>
        <w:rPr>
          <w:sz w:val="28"/>
        </w:rPr>
        <w:t xml:space="preserve"> или </w:t>
      </w:r>
      <w:r>
        <w:rPr>
          <w:sz w:val="28"/>
          <w:lang w:val="en-US"/>
        </w:rPr>
        <w:t>RuData</w:t>
      </w:r>
      <w:r>
        <w:rPr>
          <w:sz w:val="28"/>
        </w:rPr>
        <w:t xml:space="preserve">, а также </w:t>
      </w:r>
      <w:r>
        <w:rPr>
          <w:sz w:val="28"/>
          <w:lang w:val="en-US"/>
        </w:rPr>
        <w:t>Investing</w:t>
      </w:r>
      <w:r>
        <w:rPr>
          <w:sz w:val="28"/>
        </w:rPr>
        <w:t>.</w:t>
      </w:r>
      <w:r>
        <w:rPr>
          <w:sz w:val="28"/>
          <w:lang w:val="en-US"/>
        </w:rPr>
        <w:t>com</w:t>
      </w:r>
      <w:r>
        <w:rPr>
          <w:sz w:val="28"/>
        </w:rPr>
        <w:t xml:space="preserve">. </w:t>
      </w:r>
      <w:r>
        <w:rPr>
          <w:color w:val="000000"/>
          <w:sz w:val="28"/>
          <w:szCs w:val="28"/>
        </w:rPr>
        <w:t xml:space="preserve">Анализ фундаментальных показателей акционерных обществ. Поиск акций (компаний) по заданным параметрам. Сравнительная оценка деятельности акционерных обществ в разрезе разных отраслей экономики. </w:t>
      </w:r>
      <w:r>
        <w:rPr>
          <w:sz w:val="28"/>
          <w:szCs w:val="28"/>
        </w:rPr>
        <w:t xml:space="preserve">Структура собственности компаний. </w:t>
      </w:r>
      <w:proofErr w:type="spellStart"/>
      <w:r>
        <w:rPr>
          <w:sz w:val="28"/>
          <w:szCs w:val="28"/>
        </w:rPr>
        <w:t>Free</w:t>
      </w:r>
      <w:proofErr w:type="spellEnd"/>
      <w:r>
        <w:rPr>
          <w:sz w:val="28"/>
          <w:szCs w:val="28"/>
        </w:rPr>
        <w:t>-</w:t>
      </w:r>
      <w:r>
        <w:rPr>
          <w:sz w:val="28"/>
          <w:szCs w:val="28"/>
          <w:lang w:val="en-US"/>
        </w:rPr>
        <w:t>f</w:t>
      </w:r>
      <w:proofErr w:type="spellStart"/>
      <w:r>
        <w:rPr>
          <w:sz w:val="28"/>
          <w:szCs w:val="28"/>
        </w:rPr>
        <w:t>loat</w:t>
      </w:r>
      <w:proofErr w:type="spellEnd"/>
      <w:r>
        <w:rPr>
          <w:sz w:val="28"/>
          <w:szCs w:val="28"/>
        </w:rPr>
        <w:t xml:space="preserve">. </w:t>
      </w:r>
      <w:r>
        <w:rPr>
          <w:color w:val="000000"/>
          <w:sz w:val="28"/>
          <w:szCs w:val="28"/>
        </w:rPr>
        <w:t xml:space="preserve">Корпоративные действия. </w:t>
      </w:r>
      <w:r>
        <w:rPr>
          <w:sz w:val="28"/>
        </w:rPr>
        <w:t xml:space="preserve">Анализ дивидендной политики акционерных обществ. </w:t>
      </w:r>
    </w:p>
    <w:p w:rsidR="00F14873" w:rsidRDefault="005B5AE1">
      <w:pPr>
        <w:spacing w:line="360" w:lineRule="auto"/>
        <w:ind w:firstLine="567"/>
        <w:contextualSpacing/>
        <w:jc w:val="both"/>
        <w:rPr>
          <w:sz w:val="28"/>
        </w:rPr>
      </w:pPr>
      <w:r>
        <w:rPr>
          <w:color w:val="000000"/>
          <w:sz w:val="28"/>
          <w:szCs w:val="28"/>
        </w:rPr>
        <w:t xml:space="preserve">Первичный и вторичный рынок акций, </w:t>
      </w:r>
      <w:r>
        <w:rPr>
          <w:color w:val="000000"/>
          <w:sz w:val="28"/>
          <w:szCs w:val="28"/>
          <w:lang w:val="en-US"/>
        </w:rPr>
        <w:t>IPO</w:t>
      </w:r>
      <w:r>
        <w:rPr>
          <w:color w:val="000000"/>
          <w:sz w:val="28"/>
          <w:szCs w:val="28"/>
        </w:rPr>
        <w:t xml:space="preserve">. </w:t>
      </w:r>
      <w:r>
        <w:rPr>
          <w:sz w:val="28"/>
        </w:rPr>
        <w:t>Работа с котировками акций. Расчет показателей, необходимых для сравнительного анализа акций, интерпретация полученных результатов. Интерпретация значений показателя риска по акциям.</w:t>
      </w:r>
    </w:p>
    <w:p w:rsidR="00F14873" w:rsidRDefault="005B5AE1">
      <w:pPr>
        <w:spacing w:line="360" w:lineRule="auto"/>
        <w:ind w:firstLine="567"/>
        <w:contextualSpacing/>
        <w:jc w:val="both"/>
        <w:rPr>
          <w:color w:val="000000"/>
          <w:sz w:val="28"/>
          <w:szCs w:val="28"/>
        </w:rPr>
      </w:pPr>
      <w:r>
        <w:rPr>
          <w:color w:val="000000"/>
          <w:sz w:val="28"/>
          <w:szCs w:val="28"/>
        </w:rPr>
        <w:t xml:space="preserve">Основные глобальные и российские индексы акций. Индексы российского фондового рынка: индекс Московской биржи (IMOEX), индекс РТС (RTSI). </w:t>
      </w:r>
    </w:p>
    <w:p w:rsidR="00F14873" w:rsidRDefault="005B5AE1">
      <w:pPr>
        <w:pStyle w:val="af7"/>
        <w:spacing w:line="360" w:lineRule="auto"/>
        <w:ind w:firstLine="567"/>
        <w:jc w:val="both"/>
        <w:rPr>
          <w:sz w:val="28"/>
          <w:szCs w:val="28"/>
        </w:rPr>
      </w:pPr>
      <w:r>
        <w:rPr>
          <w:b/>
          <w:sz w:val="28"/>
        </w:rPr>
        <w:t xml:space="preserve">Тема 7. Анализ паевых инвестиционных фондов </w:t>
      </w:r>
      <w:bookmarkStart w:id="14" w:name="_Hlk127894549"/>
      <w:bookmarkEnd w:id="14"/>
    </w:p>
    <w:p w:rsidR="00F14873" w:rsidRDefault="005B5AE1">
      <w:pPr>
        <w:spacing w:line="360" w:lineRule="auto"/>
        <w:ind w:firstLine="567"/>
        <w:contextualSpacing/>
        <w:jc w:val="both"/>
        <w:rPr>
          <w:sz w:val="28"/>
          <w:szCs w:val="28"/>
        </w:rPr>
      </w:pPr>
      <w:r>
        <w:rPr>
          <w:sz w:val="28"/>
        </w:rPr>
        <w:lastRenderedPageBreak/>
        <w:t>База</w:t>
      </w:r>
      <w:r w:rsidRPr="005B5AE1">
        <w:rPr>
          <w:sz w:val="28"/>
          <w:lang w:val="en-US"/>
        </w:rPr>
        <w:t xml:space="preserve"> </w:t>
      </w:r>
      <w:r>
        <w:rPr>
          <w:sz w:val="28"/>
          <w:lang w:val="en-US"/>
        </w:rPr>
        <w:t>Investfunds</w:t>
      </w:r>
      <w:r w:rsidRPr="005B5AE1">
        <w:rPr>
          <w:sz w:val="28"/>
          <w:lang w:val="en-US"/>
        </w:rPr>
        <w:t>.</w:t>
      </w:r>
      <w:r>
        <w:rPr>
          <w:sz w:val="28"/>
          <w:lang w:val="en-US"/>
        </w:rPr>
        <w:t>ru</w:t>
      </w:r>
      <w:r w:rsidRPr="005B5AE1">
        <w:rPr>
          <w:sz w:val="28"/>
          <w:lang w:val="en-US"/>
        </w:rPr>
        <w:t xml:space="preserve"> (</w:t>
      </w:r>
      <w:r>
        <w:rPr>
          <w:sz w:val="28"/>
        </w:rPr>
        <w:t>группы</w:t>
      </w:r>
      <w:r w:rsidRPr="005B5AE1">
        <w:rPr>
          <w:sz w:val="28"/>
          <w:lang w:val="en-US"/>
        </w:rPr>
        <w:t xml:space="preserve"> </w:t>
      </w:r>
      <w:r>
        <w:rPr>
          <w:sz w:val="28"/>
          <w:lang w:val="en-US"/>
        </w:rPr>
        <w:t>Cbonds</w:t>
      </w:r>
      <w:r w:rsidRPr="005B5AE1">
        <w:rPr>
          <w:sz w:val="28"/>
          <w:lang w:val="en-US"/>
        </w:rPr>
        <w:t xml:space="preserve">). </w:t>
      </w:r>
      <w:r>
        <w:rPr>
          <w:sz w:val="28"/>
        </w:rPr>
        <w:t>Инвестиционные фонды в российской и зарубежной практике. Виды и типы инвестиционных фондов, их соотношение. Открытые и закрытые ПИФ. Биржевые фонды/</w:t>
      </w:r>
      <w:r>
        <w:rPr>
          <w:sz w:val="28"/>
          <w:lang w:val="en-US"/>
        </w:rPr>
        <w:t>ETF</w:t>
      </w:r>
      <w:r>
        <w:rPr>
          <w:sz w:val="28"/>
        </w:rPr>
        <w:t xml:space="preserve">. Сравнительная характеристика видов ПИФов в РФ по разными параметрам. Управляющие компании инвестиционных фондов. Анализ показателей деятельности </w:t>
      </w:r>
      <w:r>
        <w:rPr>
          <w:sz w:val="28"/>
          <w:szCs w:val="28"/>
        </w:rPr>
        <w:t xml:space="preserve">паевых инвестиционных фондов в России на конкретную дату и в динамике. </w:t>
      </w:r>
    </w:p>
    <w:p w:rsidR="00F14873" w:rsidRDefault="005B5AE1">
      <w:pPr>
        <w:pStyle w:val="af7"/>
        <w:spacing w:line="360" w:lineRule="auto"/>
        <w:ind w:firstLine="567"/>
        <w:jc w:val="both"/>
        <w:rPr>
          <w:b/>
          <w:sz w:val="28"/>
        </w:rPr>
      </w:pPr>
      <w:r>
        <w:rPr>
          <w:b/>
          <w:sz w:val="28"/>
        </w:rPr>
        <w:t>Тема 8. Анализ валютного рынка и рынка драгоценных металлов</w:t>
      </w:r>
      <w:bookmarkStart w:id="15" w:name="_Hlk127894556"/>
      <w:bookmarkEnd w:id="15"/>
    </w:p>
    <w:p w:rsidR="00F14873" w:rsidRDefault="005B5AE1">
      <w:pPr>
        <w:pStyle w:val="af7"/>
        <w:spacing w:line="360" w:lineRule="auto"/>
        <w:ind w:firstLine="567"/>
        <w:jc w:val="both"/>
        <w:rPr>
          <w:bCs/>
          <w:sz w:val="28"/>
          <w:szCs w:val="28"/>
        </w:rPr>
      </w:pPr>
      <w:r>
        <w:rPr>
          <w:sz w:val="28"/>
        </w:rPr>
        <w:t xml:space="preserve">На основе </w:t>
      </w:r>
      <w:r>
        <w:rPr>
          <w:sz w:val="28"/>
          <w:lang w:val="en-US"/>
        </w:rPr>
        <w:t>Cbonds</w:t>
      </w:r>
      <w:r>
        <w:rPr>
          <w:sz w:val="28"/>
        </w:rPr>
        <w:t xml:space="preserve">, базы МВФ. </w:t>
      </w:r>
      <w:r>
        <w:rPr>
          <w:bCs/>
          <w:sz w:val="28"/>
          <w:szCs w:val="28"/>
        </w:rPr>
        <w:t>Валютные курсы и факторы их определяющие. Паритет покупательной способности. Форвардный валютный курс. Кросс-курс. Фиксированный и плавающий валютный курс. Международные резервы и их структура. Ценовая динамика драгоценных металлов. Центры ценообразования драгоценных металлов. Производство и потребление драгоценных металлов. Анализ российского рынка драгоценных металлов.</w:t>
      </w:r>
    </w:p>
    <w:p w:rsidR="00F14873" w:rsidRDefault="005B5AE1">
      <w:pPr>
        <w:pStyle w:val="af7"/>
        <w:spacing w:line="360" w:lineRule="auto"/>
        <w:ind w:firstLine="567"/>
        <w:jc w:val="both"/>
        <w:rPr>
          <w:b/>
          <w:sz w:val="28"/>
        </w:rPr>
      </w:pPr>
      <w:r>
        <w:rPr>
          <w:b/>
          <w:sz w:val="28"/>
        </w:rPr>
        <w:t>Тема 9. Анализ товарного рынка. Товарные фьючерсы и опционы</w:t>
      </w:r>
      <w:bookmarkStart w:id="16" w:name="_Hlk127894560"/>
      <w:bookmarkEnd w:id="16"/>
    </w:p>
    <w:p w:rsidR="00F14873" w:rsidRDefault="005B5AE1">
      <w:pPr>
        <w:pStyle w:val="af7"/>
        <w:spacing w:line="360" w:lineRule="auto"/>
        <w:ind w:firstLine="567"/>
        <w:jc w:val="both"/>
        <w:rPr>
          <w:bCs/>
          <w:sz w:val="28"/>
          <w:szCs w:val="28"/>
        </w:rPr>
      </w:pPr>
      <w:r>
        <w:rPr>
          <w:sz w:val="28"/>
        </w:rPr>
        <w:t xml:space="preserve">На основе </w:t>
      </w:r>
      <w:r>
        <w:rPr>
          <w:sz w:val="28"/>
          <w:lang w:val="en-US"/>
        </w:rPr>
        <w:t>Cbonds</w:t>
      </w:r>
      <w:r>
        <w:rPr>
          <w:sz w:val="28"/>
        </w:rPr>
        <w:t xml:space="preserve">, базы данных Московской биржи. </w:t>
      </w:r>
      <w:r>
        <w:rPr>
          <w:bCs/>
          <w:sz w:val="28"/>
        </w:rPr>
        <w:t>Классификация товаров (</w:t>
      </w:r>
      <w:r>
        <w:rPr>
          <w:bCs/>
          <w:sz w:val="28"/>
          <w:lang w:val="en-US"/>
        </w:rPr>
        <w:t>commodities</w:t>
      </w:r>
      <w:r>
        <w:rPr>
          <w:bCs/>
          <w:sz w:val="28"/>
        </w:rPr>
        <w:t>). Основные центры ценообразования на товары. Форвардные и фьючерсные цены. Фьючерсы поставочные и расчетные. Фьючерсные контракты на нефть, пшеницу, цветные металлы. Фьючерсные контракты Московской биржи.</w:t>
      </w:r>
    </w:p>
    <w:p w:rsidR="00F14873" w:rsidRDefault="00F14873"/>
    <w:p w:rsidR="00F14873" w:rsidRDefault="005B5AE1">
      <w:pPr>
        <w:spacing w:line="276" w:lineRule="auto"/>
        <w:jc w:val="both"/>
        <w:rPr>
          <w:b/>
          <w:sz w:val="28"/>
          <w:szCs w:val="28"/>
        </w:rPr>
      </w:pPr>
      <w:r>
        <w:rPr>
          <w:b/>
          <w:sz w:val="28"/>
          <w:szCs w:val="28"/>
        </w:rPr>
        <w:t>5.2. Учебно-тематический план</w:t>
      </w:r>
    </w:p>
    <w:p w:rsidR="00F14873" w:rsidRDefault="005B5AE1">
      <w:pPr>
        <w:widowControl w:val="0"/>
        <w:jc w:val="right"/>
      </w:pPr>
      <w:r>
        <w:rPr>
          <w:sz w:val="28"/>
          <w:szCs w:val="28"/>
        </w:rPr>
        <w:t xml:space="preserve">                                                                                                                 Таблица 3</w:t>
      </w:r>
      <w:r>
        <w:t>.</w:t>
      </w:r>
    </w:p>
    <w:tbl>
      <w:tblPr>
        <w:tblW w:w="5000" w:type="pct"/>
        <w:tblLayout w:type="fixed"/>
        <w:tblLook w:val="04A0" w:firstRow="1" w:lastRow="0" w:firstColumn="1" w:lastColumn="0" w:noHBand="0" w:noVBand="1"/>
      </w:tblPr>
      <w:tblGrid>
        <w:gridCol w:w="565"/>
        <w:gridCol w:w="1704"/>
        <w:gridCol w:w="850"/>
        <w:gridCol w:w="992"/>
        <w:gridCol w:w="708"/>
        <w:gridCol w:w="1558"/>
        <w:gridCol w:w="1418"/>
        <w:gridCol w:w="1550"/>
      </w:tblGrid>
      <w:tr w:rsidR="00F14873">
        <w:tc>
          <w:tcPr>
            <w:tcW w:w="56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14873" w:rsidRDefault="005B5AE1">
            <w:pPr>
              <w:widowControl w:val="0"/>
              <w:tabs>
                <w:tab w:val="right" w:pos="851"/>
              </w:tabs>
            </w:pPr>
            <w:r>
              <w:t>№</w:t>
            </w:r>
          </w:p>
          <w:p w:rsidR="00F14873" w:rsidRDefault="005B5AE1">
            <w:pPr>
              <w:widowControl w:val="0"/>
              <w:tabs>
                <w:tab w:val="right" w:pos="851"/>
              </w:tabs>
            </w:pPr>
            <w:r>
              <w:t>п/п</w:t>
            </w:r>
          </w:p>
        </w:tc>
        <w:tc>
          <w:tcPr>
            <w:tcW w:w="170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14873" w:rsidRDefault="005B5AE1">
            <w:pPr>
              <w:widowControl w:val="0"/>
              <w:tabs>
                <w:tab w:val="right" w:pos="851"/>
              </w:tabs>
              <w:jc w:val="center"/>
              <w:rPr>
                <w:b/>
              </w:rPr>
            </w:pPr>
            <w:r>
              <w:rPr>
                <w:b/>
              </w:rPr>
              <w:t xml:space="preserve">Наименование </w:t>
            </w:r>
            <w:proofErr w:type="gramStart"/>
            <w:r>
              <w:rPr>
                <w:b/>
              </w:rPr>
              <w:t>тем  (</w:t>
            </w:r>
            <w:proofErr w:type="gramEnd"/>
            <w:r>
              <w:rPr>
                <w:b/>
              </w:rPr>
              <w:t>разделов) дисциплины</w:t>
            </w:r>
          </w:p>
        </w:tc>
        <w:tc>
          <w:tcPr>
            <w:tcW w:w="5532" w:type="dxa"/>
            <w:gridSpan w:val="5"/>
            <w:tcBorders>
              <w:top w:val="single" w:sz="4" w:space="0" w:color="000000"/>
              <w:left w:val="single" w:sz="4" w:space="0" w:color="000000"/>
              <w:bottom w:val="single" w:sz="4" w:space="0" w:color="000000"/>
              <w:right w:val="single" w:sz="4" w:space="0" w:color="000000"/>
            </w:tcBorders>
          </w:tcPr>
          <w:p w:rsidR="00F14873" w:rsidRDefault="005B5AE1">
            <w:pPr>
              <w:widowControl w:val="0"/>
              <w:tabs>
                <w:tab w:val="right" w:pos="851"/>
              </w:tabs>
              <w:jc w:val="center"/>
              <w:rPr>
                <w:b/>
              </w:rPr>
            </w:pPr>
            <w:r>
              <w:rPr>
                <w:b/>
              </w:rPr>
              <w:t>Трудоемкость в часах</w:t>
            </w:r>
          </w:p>
        </w:tc>
        <w:tc>
          <w:tcPr>
            <w:tcW w:w="15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14873" w:rsidRDefault="005B5AE1">
            <w:pPr>
              <w:widowControl w:val="0"/>
              <w:tabs>
                <w:tab w:val="right" w:pos="851"/>
              </w:tabs>
              <w:jc w:val="center"/>
              <w:rPr>
                <w:b/>
              </w:rPr>
            </w:pPr>
            <w:r>
              <w:rPr>
                <w:b/>
              </w:rPr>
              <w:t>Формы текущего контроля успеваемости</w:t>
            </w:r>
          </w:p>
        </w:tc>
      </w:tr>
      <w:tr w:rsidR="00F14873">
        <w:tc>
          <w:tcPr>
            <w:tcW w:w="564" w:type="dxa"/>
            <w:vMerge/>
            <w:tcBorders>
              <w:top w:val="single" w:sz="4" w:space="0" w:color="000000"/>
              <w:left w:val="single" w:sz="4" w:space="0" w:color="000000"/>
              <w:bottom w:val="single" w:sz="4" w:space="0" w:color="000000"/>
              <w:right w:val="single" w:sz="4" w:space="0" w:color="000000"/>
            </w:tcBorders>
            <w:shd w:val="clear" w:color="auto" w:fill="auto"/>
          </w:tcPr>
          <w:p w:rsidR="00F14873" w:rsidRDefault="00F14873">
            <w:pPr>
              <w:widowControl w:val="0"/>
              <w:tabs>
                <w:tab w:val="right" w:pos="851"/>
              </w:tabs>
            </w:pPr>
          </w:p>
        </w:tc>
        <w:tc>
          <w:tcPr>
            <w:tcW w:w="1706" w:type="dxa"/>
            <w:vMerge/>
            <w:tcBorders>
              <w:top w:val="single" w:sz="4" w:space="0" w:color="000000"/>
              <w:left w:val="single" w:sz="4" w:space="0" w:color="000000"/>
              <w:bottom w:val="single" w:sz="4" w:space="0" w:color="000000"/>
              <w:right w:val="single" w:sz="4" w:space="0" w:color="000000"/>
            </w:tcBorders>
            <w:shd w:val="clear" w:color="auto" w:fill="auto"/>
          </w:tcPr>
          <w:p w:rsidR="00F14873" w:rsidRDefault="00F14873">
            <w:pPr>
              <w:widowControl w:val="0"/>
              <w:tabs>
                <w:tab w:val="right" w:pos="851"/>
              </w:tabs>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14873" w:rsidRDefault="005B5AE1">
            <w:pPr>
              <w:widowControl w:val="0"/>
              <w:tabs>
                <w:tab w:val="right" w:pos="851"/>
              </w:tabs>
              <w:rPr>
                <w:b/>
              </w:rPr>
            </w:pPr>
            <w:r>
              <w:rPr>
                <w:b/>
              </w:rPr>
              <w:t>Всего</w:t>
            </w:r>
          </w:p>
        </w:tc>
        <w:tc>
          <w:tcPr>
            <w:tcW w:w="3262" w:type="dxa"/>
            <w:gridSpan w:val="3"/>
            <w:tcBorders>
              <w:top w:val="single" w:sz="4" w:space="0" w:color="000000"/>
              <w:left w:val="single" w:sz="4" w:space="0" w:color="000000"/>
              <w:bottom w:val="single" w:sz="4" w:space="0" w:color="000000"/>
              <w:right w:val="single" w:sz="4" w:space="0" w:color="000000"/>
            </w:tcBorders>
            <w:shd w:val="clear" w:color="auto" w:fill="auto"/>
          </w:tcPr>
          <w:p w:rsidR="00F14873" w:rsidRDefault="005B5AE1">
            <w:pPr>
              <w:widowControl w:val="0"/>
              <w:tabs>
                <w:tab w:val="right" w:pos="851"/>
              </w:tabs>
              <w:jc w:val="center"/>
              <w:rPr>
                <w:b/>
                <w:bCs/>
              </w:rPr>
            </w:pPr>
            <w:r>
              <w:rPr>
                <w:b/>
                <w:bCs/>
              </w:rPr>
              <w:t>Контактная работа –</w:t>
            </w:r>
          </w:p>
          <w:p w:rsidR="00F14873" w:rsidRDefault="005B5AE1">
            <w:pPr>
              <w:widowControl w:val="0"/>
              <w:tabs>
                <w:tab w:val="right" w:pos="851"/>
              </w:tabs>
              <w:jc w:val="center"/>
              <w:rPr>
                <w:b/>
              </w:rPr>
            </w:pPr>
            <w:r>
              <w:rPr>
                <w:b/>
              </w:rPr>
              <w:t>Аудиторная работа</w:t>
            </w:r>
          </w:p>
        </w:tc>
        <w:tc>
          <w:tcPr>
            <w:tcW w:w="14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14873" w:rsidRDefault="005B5AE1">
            <w:pPr>
              <w:widowControl w:val="0"/>
              <w:tabs>
                <w:tab w:val="right" w:pos="851"/>
              </w:tabs>
              <w:jc w:val="center"/>
              <w:rPr>
                <w:b/>
              </w:rPr>
            </w:pPr>
            <w:r>
              <w:rPr>
                <w:b/>
              </w:rPr>
              <w:t>Самостоятельная работа</w:t>
            </w: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F14873" w:rsidRDefault="00F14873">
            <w:pPr>
              <w:widowControl w:val="0"/>
              <w:tabs>
                <w:tab w:val="right" w:pos="851"/>
              </w:tabs>
              <w:rPr>
                <w:b/>
              </w:rPr>
            </w:pPr>
          </w:p>
        </w:tc>
      </w:tr>
      <w:tr w:rsidR="00F14873">
        <w:tc>
          <w:tcPr>
            <w:tcW w:w="564" w:type="dxa"/>
            <w:vMerge/>
            <w:tcBorders>
              <w:top w:val="single" w:sz="4" w:space="0" w:color="000000"/>
              <w:left w:val="single" w:sz="4" w:space="0" w:color="000000"/>
              <w:bottom w:val="single" w:sz="4" w:space="0" w:color="000000"/>
              <w:right w:val="single" w:sz="4" w:space="0" w:color="000000"/>
            </w:tcBorders>
            <w:shd w:val="clear" w:color="auto" w:fill="auto"/>
          </w:tcPr>
          <w:p w:rsidR="00F14873" w:rsidRDefault="00F14873">
            <w:pPr>
              <w:widowControl w:val="0"/>
              <w:tabs>
                <w:tab w:val="right" w:pos="851"/>
              </w:tabs>
            </w:pPr>
          </w:p>
        </w:tc>
        <w:tc>
          <w:tcPr>
            <w:tcW w:w="1706" w:type="dxa"/>
            <w:vMerge/>
            <w:tcBorders>
              <w:top w:val="single" w:sz="4" w:space="0" w:color="000000"/>
              <w:left w:val="single" w:sz="4" w:space="0" w:color="000000"/>
              <w:bottom w:val="single" w:sz="4" w:space="0" w:color="000000"/>
              <w:right w:val="single" w:sz="4" w:space="0" w:color="000000"/>
            </w:tcBorders>
            <w:shd w:val="clear" w:color="auto" w:fill="auto"/>
          </w:tcPr>
          <w:p w:rsidR="00F14873" w:rsidRDefault="00F14873">
            <w:pPr>
              <w:widowControl w:val="0"/>
              <w:tabs>
                <w:tab w:val="right" w:pos="851"/>
              </w:tabs>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F14873" w:rsidRDefault="00F14873">
            <w:pPr>
              <w:widowControl w:val="0"/>
              <w:tabs>
                <w:tab w:val="right" w:pos="851"/>
              </w:tabs>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F14873" w:rsidRDefault="005B5AE1">
            <w:pPr>
              <w:widowControl w:val="0"/>
              <w:tabs>
                <w:tab w:val="right" w:pos="851"/>
              </w:tabs>
            </w:pPr>
            <w:r>
              <w:t>Общая, в т.ч.:</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F14873" w:rsidRDefault="005B5AE1">
            <w:pPr>
              <w:widowControl w:val="0"/>
              <w:tabs>
                <w:tab w:val="right" w:pos="851"/>
              </w:tabs>
            </w:pPr>
            <w:r>
              <w:t>Лекции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F14873" w:rsidRDefault="005B5AE1">
            <w:pPr>
              <w:widowControl w:val="0"/>
              <w:tabs>
                <w:tab w:val="right" w:pos="851"/>
              </w:tabs>
              <w:rPr>
                <w:color w:val="FF0000"/>
              </w:rPr>
            </w:pPr>
            <w:r>
              <w:t>Семинары, практические   занятия</w:t>
            </w:r>
          </w:p>
        </w:tc>
        <w:tc>
          <w:tcPr>
            <w:tcW w:w="1419" w:type="dxa"/>
            <w:vMerge/>
            <w:tcBorders>
              <w:top w:val="single" w:sz="4" w:space="0" w:color="000000"/>
              <w:left w:val="single" w:sz="4" w:space="0" w:color="000000"/>
              <w:bottom w:val="single" w:sz="4" w:space="0" w:color="000000"/>
              <w:right w:val="single" w:sz="4" w:space="0" w:color="000000"/>
            </w:tcBorders>
            <w:shd w:val="clear" w:color="auto" w:fill="auto"/>
          </w:tcPr>
          <w:p w:rsidR="00F14873" w:rsidRDefault="00F14873">
            <w:pPr>
              <w:widowControl w:val="0"/>
              <w:tabs>
                <w:tab w:val="right" w:pos="851"/>
              </w:tabs>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F14873" w:rsidRDefault="00F14873">
            <w:pPr>
              <w:widowControl w:val="0"/>
              <w:tabs>
                <w:tab w:val="right" w:pos="851"/>
              </w:tabs>
            </w:pPr>
          </w:p>
        </w:tc>
      </w:tr>
      <w:tr w:rsidR="00F14873">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F14873" w:rsidRDefault="005B5AE1">
            <w:pPr>
              <w:widowControl w:val="0"/>
              <w:tabs>
                <w:tab w:val="right" w:pos="851"/>
              </w:tabs>
            </w:pPr>
            <w:r>
              <w:t>1.</w:t>
            </w:r>
          </w:p>
        </w:tc>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873" w:rsidRDefault="005B5AE1">
            <w:pPr>
              <w:widowControl w:val="0"/>
              <w:tabs>
                <w:tab w:val="right" w:pos="851"/>
              </w:tabs>
              <w:jc w:val="center"/>
            </w:pPr>
            <w:r>
              <w:t>Основы работы с информационно-аналитически</w:t>
            </w:r>
            <w:r>
              <w:lastRenderedPageBreak/>
              <w:t>ми системами</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873" w:rsidRDefault="005B5AE1">
            <w:pPr>
              <w:widowControl w:val="0"/>
              <w:tabs>
                <w:tab w:val="right" w:pos="851"/>
              </w:tabs>
              <w:jc w:val="center"/>
              <w:rPr>
                <w:color w:val="FF0000"/>
              </w:rPr>
            </w:pPr>
            <w:r>
              <w:rPr>
                <w:color w:val="000000"/>
              </w:rPr>
              <w:lastRenderedPageBreak/>
              <w:t>9</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873" w:rsidRDefault="005B5AE1">
            <w:pPr>
              <w:widowControl w:val="0"/>
              <w:tabs>
                <w:tab w:val="right" w:pos="851"/>
              </w:tabs>
              <w:jc w:val="center"/>
              <w:rPr>
                <w:color w:val="FF0000"/>
              </w:rPr>
            </w:pPr>
            <w:r>
              <w:rPr>
                <w:color w:val="000000"/>
              </w:rPr>
              <w:t>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873" w:rsidRDefault="005B5AE1">
            <w:pPr>
              <w:widowControl w:val="0"/>
              <w:tabs>
                <w:tab w:val="right" w:pos="851"/>
              </w:tabs>
              <w:jc w:val="center"/>
              <w:rPr>
                <w:color w:val="FF0000"/>
              </w:rPr>
            </w:pPr>
            <w:r>
              <w:rPr>
                <w:color w:val="000000"/>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873" w:rsidRDefault="005B5AE1">
            <w:pPr>
              <w:widowControl w:val="0"/>
              <w:tabs>
                <w:tab w:val="right" w:pos="851"/>
              </w:tabs>
              <w:jc w:val="center"/>
              <w:rPr>
                <w:color w:val="FF0000"/>
              </w:rPr>
            </w:pPr>
            <w:r>
              <w:rPr>
                <w:color w:val="000000"/>
              </w:rPr>
              <w:t>2</w:t>
            </w:r>
          </w:p>
        </w:tc>
        <w:tc>
          <w:tcPr>
            <w:tcW w:w="1419" w:type="dxa"/>
            <w:tcBorders>
              <w:top w:val="single" w:sz="4" w:space="0" w:color="000000"/>
              <w:left w:val="single" w:sz="4" w:space="0" w:color="000000"/>
              <w:bottom w:val="single" w:sz="4" w:space="0" w:color="000000"/>
              <w:right w:val="single" w:sz="4" w:space="0" w:color="000000"/>
            </w:tcBorders>
            <w:vAlign w:val="center"/>
          </w:tcPr>
          <w:p w:rsidR="00F14873" w:rsidRDefault="005B5AE1">
            <w:pPr>
              <w:widowControl w:val="0"/>
              <w:tabs>
                <w:tab w:val="right" w:pos="851"/>
              </w:tabs>
              <w:jc w:val="center"/>
            </w:pPr>
            <w:r>
              <w:t>6</w:t>
            </w:r>
          </w:p>
        </w:tc>
        <w:tc>
          <w:tcPr>
            <w:tcW w:w="1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873" w:rsidRDefault="005B5AE1">
            <w:pPr>
              <w:widowControl w:val="0"/>
              <w:tabs>
                <w:tab w:val="right" w:pos="851"/>
              </w:tabs>
              <w:jc w:val="center"/>
            </w:pPr>
            <w:r>
              <w:t>Опрос</w:t>
            </w:r>
          </w:p>
        </w:tc>
      </w:tr>
      <w:tr w:rsidR="00F14873">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F14873" w:rsidRDefault="005B5AE1">
            <w:pPr>
              <w:widowControl w:val="0"/>
              <w:tabs>
                <w:tab w:val="right" w:pos="851"/>
              </w:tabs>
            </w:pPr>
            <w:r>
              <w:t>2.</w:t>
            </w:r>
          </w:p>
        </w:tc>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873" w:rsidRDefault="005B5AE1">
            <w:pPr>
              <w:widowControl w:val="0"/>
              <w:tabs>
                <w:tab w:val="right" w:pos="851"/>
              </w:tabs>
              <w:jc w:val="center"/>
            </w:pPr>
            <w:r>
              <w:t xml:space="preserve">Новостной и аналитический блоки </w:t>
            </w:r>
            <w:r>
              <w:rPr>
                <w:lang w:val="en-US"/>
              </w:rPr>
              <w:t>Cbonds</w:t>
            </w:r>
            <w:r>
              <w:t xml:space="preserve"> и </w:t>
            </w:r>
            <w:r>
              <w:rPr>
                <w:lang w:val="en-US"/>
              </w:rPr>
              <w:t>RuData</w:t>
            </w:r>
          </w:p>
        </w:tc>
        <w:tc>
          <w:tcPr>
            <w:tcW w:w="851" w:type="dxa"/>
            <w:tcBorders>
              <w:top w:val="single" w:sz="4" w:space="0" w:color="000000"/>
              <w:left w:val="single" w:sz="4" w:space="0" w:color="000000"/>
              <w:bottom w:val="single" w:sz="4" w:space="0" w:color="000000"/>
              <w:right w:val="single" w:sz="4" w:space="0" w:color="000000"/>
            </w:tcBorders>
            <w:vAlign w:val="center"/>
          </w:tcPr>
          <w:p w:rsidR="00F14873" w:rsidRDefault="005B5AE1">
            <w:pPr>
              <w:widowControl w:val="0"/>
              <w:jc w:val="center"/>
            </w:pPr>
            <w:r>
              <w:rPr>
                <w:lang w:val="en-US"/>
              </w:rPr>
              <w:t>1</w:t>
            </w:r>
            <w:r>
              <w:t>0</w:t>
            </w:r>
          </w:p>
        </w:tc>
        <w:tc>
          <w:tcPr>
            <w:tcW w:w="993" w:type="dxa"/>
            <w:tcBorders>
              <w:top w:val="single" w:sz="4" w:space="0" w:color="000000"/>
              <w:left w:val="single" w:sz="4" w:space="0" w:color="000000"/>
              <w:bottom w:val="single" w:sz="4" w:space="0" w:color="000000"/>
              <w:right w:val="single" w:sz="4" w:space="0" w:color="000000"/>
            </w:tcBorders>
            <w:vAlign w:val="center"/>
          </w:tcPr>
          <w:p w:rsidR="00F14873" w:rsidRDefault="005B5AE1">
            <w:pPr>
              <w:widowControl w:val="0"/>
              <w:tabs>
                <w:tab w:val="right" w:pos="851"/>
              </w:tabs>
              <w:jc w:val="center"/>
            </w:pPr>
            <w: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F14873" w:rsidRDefault="005B5AE1">
            <w:pPr>
              <w:widowControl w:val="0"/>
              <w:tabs>
                <w:tab w:val="right" w:pos="851"/>
              </w:tabs>
              <w:jc w:val="center"/>
            </w:pPr>
            <w:r>
              <w:t>-</w:t>
            </w:r>
          </w:p>
        </w:tc>
        <w:tc>
          <w:tcPr>
            <w:tcW w:w="1560" w:type="dxa"/>
            <w:tcBorders>
              <w:top w:val="single" w:sz="4" w:space="0" w:color="000000"/>
              <w:left w:val="single" w:sz="4" w:space="0" w:color="000000"/>
              <w:bottom w:val="single" w:sz="4" w:space="0" w:color="000000"/>
              <w:right w:val="single" w:sz="4" w:space="0" w:color="000000"/>
            </w:tcBorders>
            <w:vAlign w:val="center"/>
          </w:tcPr>
          <w:p w:rsidR="00F14873" w:rsidRDefault="005B5AE1">
            <w:pPr>
              <w:widowControl w:val="0"/>
              <w:jc w:val="center"/>
              <w:rPr>
                <w:color w:val="FF0000"/>
              </w:rPr>
            </w:pPr>
            <w:r>
              <w:t>2</w:t>
            </w:r>
          </w:p>
        </w:tc>
        <w:tc>
          <w:tcPr>
            <w:tcW w:w="1419" w:type="dxa"/>
            <w:tcBorders>
              <w:top w:val="single" w:sz="4" w:space="0" w:color="000000"/>
              <w:left w:val="single" w:sz="4" w:space="0" w:color="000000"/>
              <w:bottom w:val="single" w:sz="4" w:space="0" w:color="000000"/>
              <w:right w:val="single" w:sz="4" w:space="0" w:color="000000"/>
            </w:tcBorders>
            <w:vAlign w:val="center"/>
          </w:tcPr>
          <w:p w:rsidR="00F14873" w:rsidRDefault="005B5AE1">
            <w:pPr>
              <w:widowControl w:val="0"/>
              <w:jc w:val="center"/>
            </w:pPr>
            <w:r>
              <w:t>8</w:t>
            </w:r>
          </w:p>
        </w:tc>
        <w:tc>
          <w:tcPr>
            <w:tcW w:w="1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873" w:rsidRDefault="005B5AE1">
            <w:pPr>
              <w:widowControl w:val="0"/>
              <w:tabs>
                <w:tab w:val="right" w:pos="851"/>
              </w:tabs>
              <w:jc w:val="center"/>
            </w:pPr>
            <w:r>
              <w:t>Опрос.</w:t>
            </w:r>
          </w:p>
          <w:p w:rsidR="00F14873" w:rsidRDefault="005B5AE1">
            <w:pPr>
              <w:widowControl w:val="0"/>
              <w:tabs>
                <w:tab w:val="right" w:pos="851"/>
              </w:tabs>
              <w:jc w:val="center"/>
            </w:pPr>
            <w:r>
              <w:t>Выполнение контрольных заданий</w:t>
            </w:r>
          </w:p>
        </w:tc>
      </w:tr>
      <w:tr w:rsidR="00F14873">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F14873" w:rsidRDefault="005B5AE1">
            <w:pPr>
              <w:widowControl w:val="0"/>
              <w:tabs>
                <w:tab w:val="right" w:pos="851"/>
              </w:tabs>
            </w:pPr>
            <w:r>
              <w:t>3.</w:t>
            </w:r>
          </w:p>
        </w:tc>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873" w:rsidRDefault="005B5AE1">
            <w:pPr>
              <w:widowControl w:val="0"/>
              <w:jc w:val="center"/>
            </w:pPr>
            <w:r>
              <w:t>Анализ</w:t>
            </w:r>
          </w:p>
          <w:p w:rsidR="00F14873" w:rsidRDefault="005B5AE1">
            <w:pPr>
              <w:widowControl w:val="0"/>
              <w:tabs>
                <w:tab w:val="right" w:pos="851"/>
              </w:tabs>
              <w:jc w:val="center"/>
            </w:pPr>
            <w:r>
              <w:t>макроэкономических показателей</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873" w:rsidRDefault="005B5AE1">
            <w:pPr>
              <w:widowControl w:val="0"/>
              <w:jc w:val="center"/>
            </w:pPr>
            <w:r>
              <w:rPr>
                <w:color w:val="000000"/>
              </w:rPr>
              <w:t>9</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873" w:rsidRDefault="005B5AE1">
            <w:pPr>
              <w:widowControl w:val="0"/>
              <w:tabs>
                <w:tab w:val="right" w:pos="851"/>
              </w:tabs>
              <w:jc w:val="center"/>
            </w:pPr>
            <w:r>
              <w:t>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873" w:rsidRDefault="005B5AE1">
            <w:pPr>
              <w:widowControl w:val="0"/>
              <w:tabs>
                <w:tab w:val="right" w:pos="851"/>
              </w:tabs>
              <w:jc w:val="center"/>
            </w:pPr>
            <w:r>
              <w:rPr>
                <w:color w:val="000000"/>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873" w:rsidRDefault="005B5AE1">
            <w:pPr>
              <w:widowControl w:val="0"/>
              <w:jc w:val="center"/>
              <w:rPr>
                <w:color w:val="FF0000"/>
              </w:rPr>
            </w:pPr>
            <w:r>
              <w:rPr>
                <w:color w:val="000000"/>
              </w:rPr>
              <w:t>2</w:t>
            </w:r>
          </w:p>
        </w:tc>
        <w:tc>
          <w:tcPr>
            <w:tcW w:w="1419" w:type="dxa"/>
            <w:tcBorders>
              <w:top w:val="single" w:sz="4" w:space="0" w:color="000000"/>
              <w:left w:val="single" w:sz="4" w:space="0" w:color="000000"/>
              <w:bottom w:val="single" w:sz="4" w:space="0" w:color="000000"/>
              <w:right w:val="single" w:sz="4" w:space="0" w:color="000000"/>
            </w:tcBorders>
            <w:vAlign w:val="center"/>
          </w:tcPr>
          <w:p w:rsidR="00F14873" w:rsidRDefault="005B5AE1">
            <w:pPr>
              <w:widowControl w:val="0"/>
              <w:jc w:val="center"/>
            </w:pPr>
            <w:r>
              <w:t>6</w:t>
            </w:r>
          </w:p>
        </w:tc>
        <w:tc>
          <w:tcPr>
            <w:tcW w:w="1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873" w:rsidRDefault="005B5AE1">
            <w:pPr>
              <w:widowControl w:val="0"/>
              <w:tabs>
                <w:tab w:val="right" w:pos="851"/>
              </w:tabs>
              <w:jc w:val="center"/>
            </w:pPr>
            <w:r>
              <w:t>Выполнение контрольных заданий</w:t>
            </w:r>
          </w:p>
        </w:tc>
      </w:tr>
      <w:tr w:rsidR="00F14873">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F14873" w:rsidRDefault="005B5AE1">
            <w:pPr>
              <w:widowControl w:val="0"/>
              <w:tabs>
                <w:tab w:val="right" w:pos="851"/>
              </w:tabs>
            </w:pPr>
            <w:r>
              <w:t>4.</w:t>
            </w:r>
          </w:p>
        </w:tc>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873" w:rsidRDefault="005B5AE1">
            <w:pPr>
              <w:widowControl w:val="0"/>
              <w:tabs>
                <w:tab w:val="right" w:pos="851"/>
              </w:tabs>
              <w:jc w:val="center"/>
            </w:pPr>
            <w:r>
              <w:t>Анализ облигаций</w:t>
            </w:r>
          </w:p>
          <w:p w:rsidR="00F14873" w:rsidRDefault="00F14873">
            <w:pPr>
              <w:widowControl w:val="0"/>
              <w:tabs>
                <w:tab w:val="right" w:pos="851"/>
              </w:tabs>
              <w:jc w:val="center"/>
            </w:pPr>
          </w:p>
        </w:tc>
        <w:tc>
          <w:tcPr>
            <w:tcW w:w="851" w:type="dxa"/>
            <w:tcBorders>
              <w:top w:val="single" w:sz="4" w:space="0" w:color="000000"/>
              <w:left w:val="single" w:sz="4" w:space="0" w:color="000000"/>
              <w:bottom w:val="single" w:sz="4" w:space="0" w:color="000000"/>
              <w:right w:val="single" w:sz="4" w:space="0" w:color="000000"/>
            </w:tcBorders>
            <w:vAlign w:val="center"/>
          </w:tcPr>
          <w:p w:rsidR="00F14873" w:rsidRDefault="005B5AE1">
            <w:pPr>
              <w:widowControl w:val="0"/>
              <w:jc w:val="center"/>
            </w:pPr>
            <w:r>
              <w:t>20</w:t>
            </w:r>
          </w:p>
          <w:p w:rsidR="00F14873" w:rsidRDefault="00F14873">
            <w:pPr>
              <w:widowControl w:val="0"/>
              <w:jc w:val="center"/>
              <w:rPr>
                <w:color w:val="FF0000"/>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F14873" w:rsidRDefault="005B5AE1">
            <w:pPr>
              <w:widowControl w:val="0"/>
              <w:tabs>
                <w:tab w:val="right" w:pos="851"/>
              </w:tabs>
              <w:jc w:val="center"/>
            </w:pPr>
            <w:r>
              <w:t>8</w:t>
            </w:r>
          </w:p>
          <w:p w:rsidR="00F14873" w:rsidRDefault="00F14873">
            <w:pPr>
              <w:widowControl w:val="0"/>
              <w:tabs>
                <w:tab w:val="right" w:pos="851"/>
              </w:tabs>
              <w:jc w:val="center"/>
              <w:rPr>
                <w:color w:val="FF0000"/>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F14873" w:rsidRDefault="005B5AE1">
            <w:pPr>
              <w:widowControl w:val="0"/>
              <w:tabs>
                <w:tab w:val="right" w:pos="851"/>
              </w:tabs>
              <w:jc w:val="center"/>
            </w:pPr>
            <w:r>
              <w:t>-</w:t>
            </w:r>
          </w:p>
          <w:p w:rsidR="00F14873" w:rsidRDefault="00F14873">
            <w:pPr>
              <w:widowControl w:val="0"/>
              <w:tabs>
                <w:tab w:val="right" w:pos="851"/>
              </w:tabs>
              <w:jc w:val="center"/>
              <w:rPr>
                <w:color w:val="FF0000"/>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A5263C" w:rsidRDefault="00A5263C">
            <w:pPr>
              <w:widowControl w:val="0"/>
              <w:tabs>
                <w:tab w:val="right" w:pos="851"/>
              </w:tabs>
              <w:jc w:val="center"/>
            </w:pPr>
          </w:p>
          <w:p w:rsidR="00F14873" w:rsidRDefault="005B5AE1">
            <w:pPr>
              <w:widowControl w:val="0"/>
              <w:tabs>
                <w:tab w:val="right" w:pos="851"/>
              </w:tabs>
              <w:jc w:val="center"/>
            </w:pPr>
            <w:r>
              <w:t>8</w:t>
            </w:r>
          </w:p>
          <w:p w:rsidR="00F14873" w:rsidRDefault="00F14873">
            <w:pPr>
              <w:widowControl w:val="0"/>
              <w:jc w:val="center"/>
              <w:rPr>
                <w:color w:val="FF0000"/>
              </w:rPr>
            </w:pPr>
          </w:p>
          <w:p w:rsidR="00F14873" w:rsidRDefault="00F14873">
            <w:pPr>
              <w:widowControl w:val="0"/>
              <w:jc w:val="center"/>
              <w:rPr>
                <w:color w:val="FF0000"/>
              </w:rPr>
            </w:pPr>
          </w:p>
        </w:tc>
        <w:tc>
          <w:tcPr>
            <w:tcW w:w="1419" w:type="dxa"/>
            <w:tcBorders>
              <w:top w:val="single" w:sz="4" w:space="0" w:color="000000"/>
              <w:left w:val="single" w:sz="4" w:space="0" w:color="000000"/>
              <w:bottom w:val="single" w:sz="4" w:space="0" w:color="000000"/>
              <w:right w:val="single" w:sz="4" w:space="0" w:color="000000"/>
            </w:tcBorders>
            <w:vAlign w:val="center"/>
          </w:tcPr>
          <w:p w:rsidR="00F14873" w:rsidRDefault="005B5AE1">
            <w:pPr>
              <w:widowControl w:val="0"/>
              <w:jc w:val="center"/>
            </w:pPr>
            <w:r>
              <w:t>12</w:t>
            </w:r>
          </w:p>
          <w:p w:rsidR="00F14873" w:rsidRDefault="00F14873">
            <w:pPr>
              <w:widowControl w:val="0"/>
              <w:jc w:val="center"/>
              <w:rPr>
                <w:color w:val="FF0000"/>
              </w:rPr>
            </w:pPr>
          </w:p>
        </w:tc>
        <w:tc>
          <w:tcPr>
            <w:tcW w:w="1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873" w:rsidRDefault="005B5AE1">
            <w:pPr>
              <w:widowControl w:val="0"/>
              <w:tabs>
                <w:tab w:val="right" w:pos="851"/>
              </w:tabs>
              <w:jc w:val="center"/>
            </w:pPr>
            <w:r>
              <w:t>Опрос.</w:t>
            </w:r>
          </w:p>
          <w:p w:rsidR="00F14873" w:rsidRDefault="005B5AE1">
            <w:pPr>
              <w:widowControl w:val="0"/>
              <w:tabs>
                <w:tab w:val="right" w:pos="851"/>
              </w:tabs>
              <w:jc w:val="center"/>
            </w:pPr>
            <w:r>
              <w:t>Выполнение контрольных заданий. Решение задач</w:t>
            </w:r>
          </w:p>
        </w:tc>
      </w:tr>
      <w:tr w:rsidR="00F14873">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F14873" w:rsidRDefault="005B5AE1">
            <w:pPr>
              <w:widowControl w:val="0"/>
              <w:tabs>
                <w:tab w:val="right" w:pos="851"/>
              </w:tabs>
            </w:pPr>
            <w:r>
              <w:t>5.</w:t>
            </w:r>
          </w:p>
        </w:tc>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873" w:rsidRDefault="005B5AE1">
            <w:pPr>
              <w:widowControl w:val="0"/>
              <w:tabs>
                <w:tab w:val="right" w:pos="851"/>
              </w:tabs>
              <w:jc w:val="center"/>
            </w:pPr>
            <w:r>
              <w:t>Анализ государственных ценных бумаг</w:t>
            </w:r>
          </w:p>
          <w:p w:rsidR="00F14873" w:rsidRDefault="00F14873">
            <w:pPr>
              <w:widowControl w:val="0"/>
              <w:tabs>
                <w:tab w:val="right" w:pos="851"/>
              </w:tabs>
              <w:jc w:val="cente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873" w:rsidRDefault="005B5AE1">
            <w:pPr>
              <w:widowControl w:val="0"/>
              <w:jc w:val="center"/>
              <w:rPr>
                <w:lang w:val="en-US"/>
              </w:rPr>
            </w:pPr>
            <w:r>
              <w:rPr>
                <w:color w:val="000000"/>
              </w:rPr>
              <w:t>10</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873" w:rsidRDefault="005B5AE1">
            <w:pPr>
              <w:widowControl w:val="0"/>
              <w:tabs>
                <w:tab w:val="right" w:pos="851"/>
              </w:tabs>
              <w:jc w:val="center"/>
            </w:pPr>
            <w:r>
              <w:rPr>
                <w:color w:val="000000"/>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873" w:rsidRDefault="005B5AE1">
            <w:pPr>
              <w:widowControl w:val="0"/>
              <w:tabs>
                <w:tab w:val="right" w:pos="851"/>
              </w:tabs>
              <w:jc w:val="center"/>
            </w:pPr>
            <w: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873" w:rsidRDefault="005B5AE1">
            <w:pPr>
              <w:widowControl w:val="0"/>
              <w:jc w:val="center"/>
              <w:rPr>
                <w:color w:val="FF0000"/>
              </w:rPr>
            </w:pPr>
            <w:r>
              <w:rPr>
                <w:color w:val="000000"/>
              </w:rPr>
              <w:t>2</w:t>
            </w:r>
          </w:p>
        </w:tc>
        <w:tc>
          <w:tcPr>
            <w:tcW w:w="1419" w:type="dxa"/>
            <w:tcBorders>
              <w:top w:val="single" w:sz="4" w:space="0" w:color="000000"/>
              <w:left w:val="single" w:sz="4" w:space="0" w:color="000000"/>
              <w:bottom w:val="single" w:sz="4" w:space="0" w:color="000000"/>
              <w:right w:val="single" w:sz="4" w:space="0" w:color="000000"/>
            </w:tcBorders>
            <w:vAlign w:val="center"/>
          </w:tcPr>
          <w:p w:rsidR="00F14873" w:rsidRDefault="005B5AE1">
            <w:pPr>
              <w:widowControl w:val="0"/>
              <w:jc w:val="center"/>
            </w:pPr>
            <w:r>
              <w:t>8</w:t>
            </w:r>
          </w:p>
        </w:tc>
        <w:tc>
          <w:tcPr>
            <w:tcW w:w="1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873" w:rsidRDefault="005B5AE1">
            <w:pPr>
              <w:widowControl w:val="0"/>
              <w:tabs>
                <w:tab w:val="right" w:pos="851"/>
              </w:tabs>
              <w:jc w:val="center"/>
            </w:pPr>
            <w:r>
              <w:t>Опрос.</w:t>
            </w:r>
          </w:p>
          <w:p w:rsidR="00F14873" w:rsidRDefault="005B5AE1">
            <w:pPr>
              <w:widowControl w:val="0"/>
              <w:tabs>
                <w:tab w:val="right" w:pos="851"/>
              </w:tabs>
              <w:jc w:val="center"/>
            </w:pPr>
            <w:r>
              <w:t>Выполнение контрольных заданий. Решение задач</w:t>
            </w:r>
          </w:p>
        </w:tc>
      </w:tr>
      <w:tr w:rsidR="00F14873">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F14873" w:rsidRDefault="005B5AE1">
            <w:pPr>
              <w:widowControl w:val="0"/>
              <w:tabs>
                <w:tab w:val="right" w:pos="851"/>
              </w:tabs>
            </w:pPr>
            <w:r>
              <w:rPr>
                <w:lang w:val="en-US"/>
              </w:rPr>
              <w:t>6.</w:t>
            </w:r>
          </w:p>
        </w:tc>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873" w:rsidRDefault="005B5AE1">
            <w:pPr>
              <w:widowControl w:val="0"/>
              <w:tabs>
                <w:tab w:val="right" w:pos="851"/>
              </w:tabs>
              <w:jc w:val="center"/>
            </w:pPr>
            <w:r>
              <w:t>Анализ акций</w:t>
            </w:r>
          </w:p>
          <w:p w:rsidR="00F14873" w:rsidRDefault="00F14873">
            <w:pPr>
              <w:widowControl w:val="0"/>
              <w:tabs>
                <w:tab w:val="right" w:pos="851"/>
              </w:tabs>
              <w:jc w:val="center"/>
            </w:pPr>
          </w:p>
        </w:tc>
        <w:tc>
          <w:tcPr>
            <w:tcW w:w="851" w:type="dxa"/>
            <w:tcBorders>
              <w:top w:val="single" w:sz="4" w:space="0" w:color="000000"/>
              <w:left w:val="single" w:sz="4" w:space="0" w:color="000000"/>
              <w:bottom w:val="single" w:sz="4" w:space="0" w:color="000000"/>
              <w:right w:val="single" w:sz="4" w:space="0" w:color="000000"/>
            </w:tcBorders>
            <w:vAlign w:val="center"/>
          </w:tcPr>
          <w:p w:rsidR="00F14873" w:rsidRDefault="005B5AE1">
            <w:pPr>
              <w:widowControl w:val="0"/>
              <w:jc w:val="center"/>
              <w:rPr>
                <w:lang w:val="en-US"/>
              </w:rPr>
            </w:pPr>
            <w:r>
              <w:t>20</w:t>
            </w:r>
          </w:p>
        </w:tc>
        <w:tc>
          <w:tcPr>
            <w:tcW w:w="993" w:type="dxa"/>
            <w:tcBorders>
              <w:top w:val="single" w:sz="4" w:space="0" w:color="000000"/>
              <w:left w:val="single" w:sz="4" w:space="0" w:color="000000"/>
              <w:bottom w:val="single" w:sz="4" w:space="0" w:color="000000"/>
              <w:right w:val="single" w:sz="4" w:space="0" w:color="000000"/>
            </w:tcBorders>
            <w:vAlign w:val="center"/>
          </w:tcPr>
          <w:p w:rsidR="00F14873" w:rsidRDefault="005B5AE1">
            <w:pPr>
              <w:widowControl w:val="0"/>
              <w:tabs>
                <w:tab w:val="right" w:pos="851"/>
              </w:tabs>
              <w:jc w:val="center"/>
            </w:pPr>
            <w:r>
              <w:t>8</w:t>
            </w:r>
          </w:p>
        </w:tc>
        <w:tc>
          <w:tcPr>
            <w:tcW w:w="709" w:type="dxa"/>
            <w:tcBorders>
              <w:top w:val="single" w:sz="4" w:space="0" w:color="000000"/>
              <w:left w:val="single" w:sz="4" w:space="0" w:color="000000"/>
              <w:bottom w:val="single" w:sz="4" w:space="0" w:color="000000"/>
              <w:right w:val="single" w:sz="4" w:space="0" w:color="000000"/>
            </w:tcBorders>
            <w:vAlign w:val="center"/>
          </w:tcPr>
          <w:p w:rsidR="00F14873" w:rsidRDefault="005B5AE1">
            <w:pPr>
              <w:widowControl w:val="0"/>
              <w:tabs>
                <w:tab w:val="right" w:pos="851"/>
              </w:tabs>
              <w:jc w:val="center"/>
            </w:pPr>
            <w:r>
              <w:t>-</w:t>
            </w:r>
          </w:p>
        </w:tc>
        <w:tc>
          <w:tcPr>
            <w:tcW w:w="1560" w:type="dxa"/>
            <w:tcBorders>
              <w:top w:val="single" w:sz="4" w:space="0" w:color="000000"/>
              <w:left w:val="single" w:sz="4" w:space="0" w:color="000000"/>
              <w:bottom w:val="single" w:sz="4" w:space="0" w:color="000000"/>
              <w:right w:val="single" w:sz="4" w:space="0" w:color="000000"/>
            </w:tcBorders>
            <w:vAlign w:val="center"/>
          </w:tcPr>
          <w:p w:rsidR="00F14873" w:rsidRDefault="005B5AE1">
            <w:pPr>
              <w:widowControl w:val="0"/>
              <w:jc w:val="center"/>
              <w:rPr>
                <w:color w:val="FF0000"/>
              </w:rPr>
            </w:pPr>
            <w:r>
              <w:t>8</w:t>
            </w:r>
          </w:p>
        </w:tc>
        <w:tc>
          <w:tcPr>
            <w:tcW w:w="1419" w:type="dxa"/>
            <w:tcBorders>
              <w:top w:val="single" w:sz="4" w:space="0" w:color="000000"/>
              <w:left w:val="single" w:sz="4" w:space="0" w:color="000000"/>
              <w:bottom w:val="single" w:sz="4" w:space="0" w:color="000000"/>
              <w:right w:val="single" w:sz="4" w:space="0" w:color="000000"/>
            </w:tcBorders>
            <w:vAlign w:val="center"/>
          </w:tcPr>
          <w:p w:rsidR="00F14873" w:rsidRDefault="005B5AE1">
            <w:pPr>
              <w:widowControl w:val="0"/>
              <w:jc w:val="center"/>
            </w:pPr>
            <w:r>
              <w:t>12</w:t>
            </w:r>
          </w:p>
        </w:tc>
        <w:tc>
          <w:tcPr>
            <w:tcW w:w="1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873" w:rsidRDefault="005B5AE1">
            <w:pPr>
              <w:widowControl w:val="0"/>
              <w:tabs>
                <w:tab w:val="right" w:pos="851"/>
              </w:tabs>
              <w:jc w:val="center"/>
            </w:pPr>
            <w:r>
              <w:t>Опрос.</w:t>
            </w:r>
          </w:p>
          <w:p w:rsidR="00F14873" w:rsidRDefault="005B5AE1">
            <w:pPr>
              <w:widowControl w:val="0"/>
              <w:tabs>
                <w:tab w:val="right" w:pos="851"/>
              </w:tabs>
              <w:jc w:val="center"/>
            </w:pPr>
            <w:r>
              <w:t>Выполнение контрольных заданий. Решение задач</w:t>
            </w:r>
          </w:p>
        </w:tc>
      </w:tr>
      <w:tr w:rsidR="00F14873">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F14873" w:rsidRDefault="005B5AE1">
            <w:pPr>
              <w:widowControl w:val="0"/>
              <w:tabs>
                <w:tab w:val="right" w:pos="851"/>
              </w:tabs>
            </w:pPr>
            <w:r>
              <w:t>7.</w:t>
            </w:r>
          </w:p>
        </w:tc>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873" w:rsidRDefault="005B5AE1">
            <w:pPr>
              <w:widowControl w:val="0"/>
              <w:tabs>
                <w:tab w:val="right" w:pos="851"/>
              </w:tabs>
              <w:jc w:val="center"/>
            </w:pPr>
            <w:r>
              <w:t>Анализ паевых инвестиционных фондов</w:t>
            </w:r>
          </w:p>
          <w:p w:rsidR="00F14873" w:rsidRDefault="00F14873">
            <w:pPr>
              <w:widowControl w:val="0"/>
              <w:tabs>
                <w:tab w:val="right" w:pos="851"/>
              </w:tabs>
              <w:jc w:val="center"/>
            </w:pPr>
          </w:p>
          <w:p w:rsidR="00F14873" w:rsidRDefault="00F14873">
            <w:pPr>
              <w:widowControl w:val="0"/>
              <w:tabs>
                <w:tab w:val="right" w:pos="851"/>
              </w:tabs>
              <w:jc w:val="cente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873" w:rsidRDefault="005B5AE1">
            <w:pPr>
              <w:widowControl w:val="0"/>
              <w:jc w:val="center"/>
              <w:rPr>
                <w:lang w:val="en-US"/>
              </w:rPr>
            </w:pPr>
            <w:r>
              <w:rPr>
                <w:color w:val="000000"/>
              </w:rPr>
              <w:t>12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873" w:rsidRDefault="005B5AE1">
            <w:pPr>
              <w:widowControl w:val="0"/>
              <w:tabs>
                <w:tab w:val="right" w:pos="851"/>
              </w:tabs>
              <w:jc w:val="center"/>
            </w:pPr>
            <w: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873" w:rsidRDefault="005B5AE1">
            <w:pPr>
              <w:widowControl w:val="0"/>
              <w:tabs>
                <w:tab w:val="right" w:pos="851"/>
              </w:tabs>
              <w:jc w:val="center"/>
            </w:pPr>
            <w: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873" w:rsidRDefault="005B5AE1">
            <w:pPr>
              <w:widowControl w:val="0"/>
              <w:jc w:val="center"/>
              <w:rPr>
                <w:color w:val="FF0000"/>
              </w:rPr>
            </w:pPr>
            <w:r>
              <w:t>2</w:t>
            </w:r>
          </w:p>
        </w:tc>
        <w:tc>
          <w:tcPr>
            <w:tcW w:w="1419" w:type="dxa"/>
            <w:tcBorders>
              <w:top w:val="single" w:sz="4" w:space="0" w:color="000000"/>
              <w:left w:val="single" w:sz="4" w:space="0" w:color="000000"/>
              <w:bottom w:val="single" w:sz="4" w:space="0" w:color="000000"/>
              <w:right w:val="single" w:sz="4" w:space="0" w:color="000000"/>
            </w:tcBorders>
            <w:vAlign w:val="center"/>
          </w:tcPr>
          <w:p w:rsidR="00F14873" w:rsidRDefault="005B5AE1">
            <w:pPr>
              <w:widowControl w:val="0"/>
              <w:jc w:val="center"/>
            </w:pPr>
            <w:r>
              <w:t>10</w:t>
            </w:r>
          </w:p>
        </w:tc>
        <w:tc>
          <w:tcPr>
            <w:tcW w:w="1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873" w:rsidRDefault="005B5AE1">
            <w:pPr>
              <w:widowControl w:val="0"/>
              <w:tabs>
                <w:tab w:val="right" w:pos="851"/>
              </w:tabs>
              <w:jc w:val="center"/>
            </w:pPr>
            <w:r>
              <w:t>Опрос.</w:t>
            </w:r>
          </w:p>
          <w:p w:rsidR="00F14873" w:rsidRDefault="005B5AE1">
            <w:pPr>
              <w:widowControl w:val="0"/>
              <w:tabs>
                <w:tab w:val="right" w:pos="851"/>
              </w:tabs>
              <w:jc w:val="center"/>
            </w:pPr>
            <w:r>
              <w:t>Выполнение контрольных заданий. Решение задач</w:t>
            </w:r>
          </w:p>
        </w:tc>
      </w:tr>
      <w:tr w:rsidR="00F14873">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F14873" w:rsidRDefault="005B5AE1">
            <w:pPr>
              <w:widowControl w:val="0"/>
              <w:tabs>
                <w:tab w:val="right" w:pos="851"/>
              </w:tabs>
            </w:pPr>
            <w:r>
              <w:t>8.</w:t>
            </w:r>
          </w:p>
        </w:tc>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873" w:rsidRDefault="005B5AE1">
            <w:pPr>
              <w:widowControl w:val="0"/>
              <w:jc w:val="center"/>
            </w:pPr>
            <w:r>
              <w:t>Анализ валютного рынка и рынка драгоценных металлов</w:t>
            </w:r>
          </w:p>
        </w:tc>
        <w:tc>
          <w:tcPr>
            <w:tcW w:w="851" w:type="dxa"/>
            <w:tcBorders>
              <w:top w:val="single" w:sz="4" w:space="0" w:color="000000"/>
              <w:left w:val="single" w:sz="4" w:space="0" w:color="000000"/>
              <w:bottom w:val="single" w:sz="4" w:space="0" w:color="000000"/>
              <w:right w:val="single" w:sz="4" w:space="0" w:color="000000"/>
            </w:tcBorders>
            <w:vAlign w:val="center"/>
          </w:tcPr>
          <w:p w:rsidR="00F14873" w:rsidRDefault="005B5AE1">
            <w:pPr>
              <w:widowControl w:val="0"/>
              <w:jc w:val="center"/>
              <w:rPr>
                <w:lang w:val="en-US"/>
              </w:rPr>
            </w:pPr>
            <w:r>
              <w:rPr>
                <w:lang w:val="en-US"/>
              </w:rPr>
              <w:t>8</w:t>
            </w:r>
          </w:p>
        </w:tc>
        <w:tc>
          <w:tcPr>
            <w:tcW w:w="993" w:type="dxa"/>
            <w:tcBorders>
              <w:top w:val="single" w:sz="4" w:space="0" w:color="000000"/>
              <w:left w:val="single" w:sz="4" w:space="0" w:color="000000"/>
              <w:bottom w:val="single" w:sz="4" w:space="0" w:color="000000"/>
              <w:right w:val="single" w:sz="4" w:space="0" w:color="000000"/>
            </w:tcBorders>
            <w:vAlign w:val="center"/>
          </w:tcPr>
          <w:p w:rsidR="00F14873" w:rsidRDefault="005B5AE1">
            <w:pPr>
              <w:widowControl w:val="0"/>
              <w:tabs>
                <w:tab w:val="right" w:pos="851"/>
              </w:tabs>
              <w:jc w:val="center"/>
            </w:pPr>
            <w: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F14873" w:rsidRDefault="005B5AE1">
            <w:pPr>
              <w:widowControl w:val="0"/>
              <w:tabs>
                <w:tab w:val="right" w:pos="851"/>
              </w:tabs>
              <w:jc w:val="center"/>
            </w:pPr>
            <w:r>
              <w:t>-</w:t>
            </w:r>
          </w:p>
        </w:tc>
        <w:tc>
          <w:tcPr>
            <w:tcW w:w="1560" w:type="dxa"/>
            <w:tcBorders>
              <w:top w:val="single" w:sz="4" w:space="0" w:color="000000"/>
              <w:left w:val="single" w:sz="4" w:space="0" w:color="000000"/>
              <w:bottom w:val="single" w:sz="4" w:space="0" w:color="000000"/>
              <w:right w:val="single" w:sz="4" w:space="0" w:color="000000"/>
            </w:tcBorders>
            <w:vAlign w:val="center"/>
          </w:tcPr>
          <w:p w:rsidR="00F14873" w:rsidRDefault="005B5AE1">
            <w:pPr>
              <w:widowControl w:val="0"/>
              <w:jc w:val="center"/>
              <w:rPr>
                <w:color w:val="FF0000"/>
              </w:rPr>
            </w:pPr>
            <w:r>
              <w:t>4</w:t>
            </w:r>
          </w:p>
        </w:tc>
        <w:tc>
          <w:tcPr>
            <w:tcW w:w="1419" w:type="dxa"/>
            <w:tcBorders>
              <w:top w:val="single" w:sz="4" w:space="0" w:color="000000"/>
              <w:left w:val="single" w:sz="4" w:space="0" w:color="000000"/>
              <w:bottom w:val="single" w:sz="4" w:space="0" w:color="000000"/>
              <w:right w:val="single" w:sz="4" w:space="0" w:color="000000"/>
            </w:tcBorders>
            <w:vAlign w:val="center"/>
          </w:tcPr>
          <w:p w:rsidR="00F14873" w:rsidRDefault="005B5AE1">
            <w:pPr>
              <w:widowControl w:val="0"/>
              <w:jc w:val="center"/>
              <w:rPr>
                <w:lang w:val="en-US"/>
              </w:rPr>
            </w:pPr>
            <w:r>
              <w:rPr>
                <w:lang w:val="en-US"/>
              </w:rPr>
              <w:t>4</w:t>
            </w:r>
          </w:p>
        </w:tc>
        <w:tc>
          <w:tcPr>
            <w:tcW w:w="1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873" w:rsidRDefault="005B5AE1">
            <w:pPr>
              <w:widowControl w:val="0"/>
              <w:tabs>
                <w:tab w:val="right" w:pos="851"/>
              </w:tabs>
              <w:jc w:val="center"/>
            </w:pPr>
            <w:r>
              <w:t>Опрос.</w:t>
            </w:r>
          </w:p>
          <w:p w:rsidR="00F14873" w:rsidRDefault="005B5AE1">
            <w:pPr>
              <w:widowControl w:val="0"/>
              <w:tabs>
                <w:tab w:val="right" w:pos="851"/>
              </w:tabs>
              <w:jc w:val="center"/>
            </w:pPr>
            <w:r>
              <w:t>Выполнение контрольных заданий. Решение задач</w:t>
            </w:r>
          </w:p>
        </w:tc>
      </w:tr>
      <w:tr w:rsidR="00F14873">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F14873" w:rsidRDefault="005B5AE1">
            <w:pPr>
              <w:widowControl w:val="0"/>
              <w:tabs>
                <w:tab w:val="right" w:pos="851"/>
              </w:tabs>
            </w:pPr>
            <w:r>
              <w:t>9.</w:t>
            </w:r>
          </w:p>
        </w:tc>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873" w:rsidRDefault="005B5AE1">
            <w:pPr>
              <w:widowControl w:val="0"/>
              <w:tabs>
                <w:tab w:val="right" w:pos="851"/>
              </w:tabs>
              <w:jc w:val="center"/>
            </w:pPr>
            <w:r>
              <w:t>Анализ товарного рынка. Товарные фьючерсы и опционы</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873" w:rsidRDefault="005B5AE1">
            <w:pPr>
              <w:widowControl w:val="0"/>
              <w:jc w:val="center"/>
              <w:rPr>
                <w:lang w:val="en-US"/>
              </w:rPr>
            </w:pPr>
            <w:r>
              <w:rPr>
                <w:color w:val="000000"/>
              </w:rPr>
              <w:t>10</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873" w:rsidRDefault="005B5AE1">
            <w:pPr>
              <w:widowControl w:val="0"/>
              <w:tabs>
                <w:tab w:val="right" w:pos="851"/>
              </w:tabs>
              <w:jc w:val="center"/>
              <w:rPr>
                <w:lang w:val="en-US"/>
              </w:rPr>
            </w:pPr>
            <w:r>
              <w:rPr>
                <w:lang w:val="en-US"/>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873" w:rsidRDefault="005B5AE1">
            <w:pPr>
              <w:widowControl w:val="0"/>
              <w:tabs>
                <w:tab w:val="right" w:pos="851"/>
              </w:tabs>
              <w:jc w:val="center"/>
            </w:pPr>
            <w: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873" w:rsidRDefault="005B5AE1">
            <w:pPr>
              <w:widowControl w:val="0"/>
              <w:jc w:val="center"/>
              <w:rPr>
                <w:color w:val="FF0000"/>
              </w:rPr>
            </w:pPr>
            <w:r>
              <w:t>4</w:t>
            </w:r>
          </w:p>
        </w:tc>
        <w:tc>
          <w:tcPr>
            <w:tcW w:w="1419" w:type="dxa"/>
            <w:tcBorders>
              <w:top w:val="single" w:sz="4" w:space="0" w:color="000000"/>
              <w:left w:val="single" w:sz="4" w:space="0" w:color="000000"/>
              <w:bottom w:val="single" w:sz="4" w:space="0" w:color="000000"/>
              <w:right w:val="single" w:sz="4" w:space="0" w:color="000000"/>
            </w:tcBorders>
            <w:vAlign w:val="center"/>
          </w:tcPr>
          <w:p w:rsidR="00F14873" w:rsidRDefault="005B5AE1">
            <w:pPr>
              <w:widowControl w:val="0"/>
              <w:jc w:val="center"/>
              <w:rPr>
                <w:lang w:val="en-US"/>
              </w:rPr>
            </w:pPr>
            <w:r>
              <w:rPr>
                <w:lang w:val="en-US"/>
              </w:rPr>
              <w:t>6</w:t>
            </w:r>
          </w:p>
        </w:tc>
        <w:tc>
          <w:tcPr>
            <w:tcW w:w="1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873" w:rsidRDefault="005B5AE1">
            <w:pPr>
              <w:widowControl w:val="0"/>
              <w:tabs>
                <w:tab w:val="right" w:pos="851"/>
              </w:tabs>
              <w:jc w:val="center"/>
            </w:pPr>
            <w:r>
              <w:t>Опрос.</w:t>
            </w:r>
          </w:p>
          <w:p w:rsidR="00F14873" w:rsidRDefault="005B5AE1">
            <w:pPr>
              <w:widowControl w:val="0"/>
              <w:tabs>
                <w:tab w:val="right" w:pos="851"/>
              </w:tabs>
              <w:jc w:val="center"/>
            </w:pPr>
            <w:r>
              <w:t>Выполнение контрольных заданий. Решение задач</w:t>
            </w:r>
          </w:p>
        </w:tc>
      </w:tr>
      <w:tr w:rsidR="00F14873">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F14873" w:rsidRDefault="00F14873">
            <w:pPr>
              <w:widowControl w:val="0"/>
              <w:tabs>
                <w:tab w:val="right" w:pos="851"/>
              </w:tabs>
            </w:pPr>
          </w:p>
        </w:tc>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873" w:rsidRDefault="005B5AE1">
            <w:pPr>
              <w:widowControl w:val="0"/>
              <w:tabs>
                <w:tab w:val="right" w:pos="851"/>
              </w:tabs>
              <w:jc w:val="center"/>
            </w:pPr>
            <w: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vAlign w:val="center"/>
          </w:tcPr>
          <w:p w:rsidR="00F14873" w:rsidRDefault="005B5AE1">
            <w:pPr>
              <w:widowControl w:val="0"/>
              <w:tabs>
                <w:tab w:val="right" w:pos="851"/>
              </w:tabs>
              <w:jc w:val="center"/>
              <w:rPr>
                <w:bCs/>
              </w:rPr>
            </w:pPr>
            <w:r>
              <w:rPr>
                <w:bCs/>
              </w:rPr>
              <w:t>108</w:t>
            </w:r>
          </w:p>
        </w:tc>
        <w:tc>
          <w:tcPr>
            <w:tcW w:w="993" w:type="dxa"/>
            <w:tcBorders>
              <w:top w:val="single" w:sz="4" w:space="0" w:color="000000"/>
              <w:left w:val="single" w:sz="4" w:space="0" w:color="000000"/>
              <w:bottom w:val="single" w:sz="4" w:space="0" w:color="000000"/>
              <w:right w:val="single" w:sz="4" w:space="0" w:color="000000"/>
            </w:tcBorders>
            <w:vAlign w:val="center"/>
          </w:tcPr>
          <w:p w:rsidR="00F14873" w:rsidRDefault="005B5AE1">
            <w:pPr>
              <w:widowControl w:val="0"/>
              <w:tabs>
                <w:tab w:val="right" w:pos="851"/>
              </w:tabs>
              <w:jc w:val="center"/>
              <w:rPr>
                <w:bCs/>
              </w:rPr>
            </w:pPr>
            <w:r>
              <w:rPr>
                <w:bCs/>
              </w:rPr>
              <w:t>36</w:t>
            </w:r>
          </w:p>
        </w:tc>
        <w:tc>
          <w:tcPr>
            <w:tcW w:w="709" w:type="dxa"/>
            <w:tcBorders>
              <w:top w:val="single" w:sz="4" w:space="0" w:color="000000"/>
              <w:left w:val="single" w:sz="4" w:space="0" w:color="000000"/>
              <w:bottom w:val="single" w:sz="4" w:space="0" w:color="000000"/>
              <w:right w:val="single" w:sz="4" w:space="0" w:color="000000"/>
            </w:tcBorders>
            <w:vAlign w:val="center"/>
          </w:tcPr>
          <w:p w:rsidR="00F14873" w:rsidRDefault="005B5AE1">
            <w:pPr>
              <w:widowControl w:val="0"/>
              <w:tabs>
                <w:tab w:val="right" w:pos="851"/>
              </w:tabs>
              <w:jc w:val="center"/>
              <w:rPr>
                <w:bCs/>
              </w:rPr>
            </w:pPr>
            <w:r>
              <w:rPr>
                <w:bCs/>
              </w:rPr>
              <w:t>2</w:t>
            </w:r>
          </w:p>
        </w:tc>
        <w:tc>
          <w:tcPr>
            <w:tcW w:w="1560" w:type="dxa"/>
            <w:tcBorders>
              <w:top w:val="single" w:sz="4" w:space="0" w:color="000000"/>
              <w:left w:val="single" w:sz="4" w:space="0" w:color="000000"/>
              <w:bottom w:val="single" w:sz="4" w:space="0" w:color="000000"/>
              <w:right w:val="single" w:sz="4" w:space="0" w:color="000000"/>
            </w:tcBorders>
            <w:vAlign w:val="center"/>
          </w:tcPr>
          <w:p w:rsidR="00F14873" w:rsidRDefault="005B5AE1">
            <w:pPr>
              <w:widowControl w:val="0"/>
              <w:tabs>
                <w:tab w:val="right" w:pos="851"/>
              </w:tabs>
              <w:jc w:val="center"/>
              <w:rPr>
                <w:bCs/>
                <w:color w:val="FF0000"/>
              </w:rPr>
            </w:pPr>
            <w:r>
              <w:rPr>
                <w:bCs/>
              </w:rPr>
              <w:t>34</w:t>
            </w:r>
          </w:p>
        </w:tc>
        <w:tc>
          <w:tcPr>
            <w:tcW w:w="1419" w:type="dxa"/>
            <w:tcBorders>
              <w:top w:val="single" w:sz="4" w:space="0" w:color="000000"/>
              <w:left w:val="single" w:sz="4" w:space="0" w:color="000000"/>
              <w:bottom w:val="single" w:sz="4" w:space="0" w:color="000000"/>
              <w:right w:val="single" w:sz="4" w:space="0" w:color="000000"/>
            </w:tcBorders>
            <w:vAlign w:val="center"/>
          </w:tcPr>
          <w:p w:rsidR="00F14873" w:rsidRDefault="005B5AE1">
            <w:pPr>
              <w:widowControl w:val="0"/>
              <w:tabs>
                <w:tab w:val="right" w:pos="851"/>
              </w:tabs>
              <w:jc w:val="center"/>
              <w:rPr>
                <w:bCs/>
              </w:rPr>
            </w:pPr>
            <w:r>
              <w:rPr>
                <w:bCs/>
              </w:rPr>
              <w:t>72</w:t>
            </w:r>
          </w:p>
        </w:tc>
        <w:tc>
          <w:tcPr>
            <w:tcW w:w="1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873" w:rsidRDefault="005B5AE1">
            <w:pPr>
              <w:widowControl w:val="0"/>
              <w:tabs>
                <w:tab w:val="right" w:pos="851"/>
              </w:tabs>
              <w:jc w:val="center"/>
            </w:pPr>
            <w:r>
              <w:t>Согласно учебному плану: расчетно-аналитическ</w:t>
            </w:r>
            <w:r>
              <w:lastRenderedPageBreak/>
              <w:t>ая работа</w:t>
            </w:r>
          </w:p>
        </w:tc>
      </w:tr>
      <w:tr w:rsidR="00F14873">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F14873" w:rsidRDefault="00F14873">
            <w:pPr>
              <w:widowControl w:val="0"/>
              <w:tabs>
                <w:tab w:val="right" w:pos="851"/>
              </w:tabs>
            </w:pPr>
          </w:p>
        </w:tc>
        <w:tc>
          <w:tcPr>
            <w:tcW w:w="1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873" w:rsidRDefault="005B5AE1">
            <w:pPr>
              <w:widowControl w:val="0"/>
              <w:tabs>
                <w:tab w:val="right" w:pos="851"/>
              </w:tabs>
              <w:jc w:val="center"/>
            </w:pPr>
            <w:r>
              <w:t>Итого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873" w:rsidRDefault="005B5AE1">
            <w:pPr>
              <w:widowControl w:val="0"/>
              <w:tabs>
                <w:tab w:val="right" w:pos="851"/>
              </w:tabs>
              <w:jc w:val="center"/>
            </w:pPr>
            <w:r>
              <w:t>100</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873" w:rsidRDefault="005B5AE1">
            <w:pPr>
              <w:widowControl w:val="0"/>
              <w:tabs>
                <w:tab w:val="right" w:pos="851"/>
              </w:tabs>
              <w:jc w:val="center"/>
            </w:pPr>
            <w:r>
              <w:t>33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873" w:rsidRDefault="005B5AE1">
            <w:pPr>
              <w:widowControl w:val="0"/>
              <w:tabs>
                <w:tab w:val="right" w:pos="851"/>
              </w:tabs>
              <w:jc w:val="center"/>
            </w:pPr>
            <w:r>
              <w:t>6</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873" w:rsidRDefault="005B5AE1">
            <w:pPr>
              <w:widowControl w:val="0"/>
              <w:tabs>
                <w:tab w:val="right" w:pos="851"/>
              </w:tabs>
              <w:jc w:val="center"/>
            </w:pPr>
            <w:r>
              <w:t>94</w:t>
            </w:r>
          </w:p>
        </w:tc>
        <w:tc>
          <w:tcPr>
            <w:tcW w:w="14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873" w:rsidRDefault="005B5AE1">
            <w:pPr>
              <w:widowControl w:val="0"/>
              <w:tabs>
                <w:tab w:val="right" w:pos="851"/>
              </w:tabs>
              <w:jc w:val="center"/>
            </w:pPr>
            <w:r>
              <w:t>67</w:t>
            </w:r>
          </w:p>
        </w:tc>
        <w:tc>
          <w:tcPr>
            <w:tcW w:w="1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873" w:rsidRDefault="00F14873">
            <w:pPr>
              <w:widowControl w:val="0"/>
              <w:tabs>
                <w:tab w:val="right" w:pos="851"/>
              </w:tabs>
              <w:jc w:val="center"/>
            </w:pPr>
          </w:p>
        </w:tc>
      </w:tr>
    </w:tbl>
    <w:p w:rsidR="007C022C" w:rsidRDefault="005B5AE1">
      <w:pPr>
        <w:pStyle w:val="1"/>
        <w:keepNext w:val="0"/>
        <w:keepLines w:val="0"/>
        <w:suppressAutoHyphens w:val="0"/>
        <w:spacing w:after="120"/>
        <w:jc w:val="both"/>
        <w:rPr>
          <w:rFonts w:ascii="Times New Roman" w:hAnsi="Times New Roman" w:cs="Times New Roman"/>
          <w:b/>
          <w:color w:val="auto"/>
          <w:sz w:val="28"/>
        </w:rPr>
      </w:pPr>
      <w:bookmarkStart w:id="17" w:name="_Toc86153241"/>
      <w:bookmarkStart w:id="18" w:name="_Ref83289576"/>
      <w:r>
        <w:rPr>
          <w:rFonts w:ascii="Times New Roman" w:hAnsi="Times New Roman" w:cs="Times New Roman"/>
          <w:b/>
          <w:color w:val="auto"/>
          <w:sz w:val="28"/>
        </w:rPr>
        <w:t xml:space="preserve">           </w:t>
      </w:r>
    </w:p>
    <w:p w:rsidR="00F14873" w:rsidRDefault="005B5AE1">
      <w:pPr>
        <w:pStyle w:val="1"/>
        <w:keepNext w:val="0"/>
        <w:keepLines w:val="0"/>
        <w:suppressAutoHyphens w:val="0"/>
        <w:spacing w:after="120"/>
        <w:jc w:val="both"/>
        <w:rPr>
          <w:rFonts w:ascii="Times New Roman" w:hAnsi="Times New Roman" w:cs="Times New Roman"/>
          <w:b/>
          <w:color w:val="auto"/>
          <w:sz w:val="28"/>
        </w:rPr>
      </w:pPr>
      <w:r>
        <w:rPr>
          <w:rFonts w:ascii="Times New Roman" w:hAnsi="Times New Roman" w:cs="Times New Roman"/>
          <w:b/>
          <w:color w:val="auto"/>
          <w:sz w:val="28"/>
        </w:rPr>
        <w:t xml:space="preserve">  5.3. Содержание семинаров, практических занятий</w:t>
      </w:r>
      <w:bookmarkEnd w:id="17"/>
      <w:bookmarkEnd w:id="18"/>
    </w:p>
    <w:p w:rsidR="00F14873" w:rsidRDefault="00F14873">
      <w:pPr>
        <w:pStyle w:val="af2"/>
        <w:widowControl w:val="0"/>
        <w:suppressAutoHyphens w:val="0"/>
        <w:ind w:firstLine="709"/>
        <w:jc w:val="both"/>
        <w:rPr>
          <w:b w:val="0"/>
        </w:rPr>
      </w:pPr>
    </w:p>
    <w:p w:rsidR="00F14873" w:rsidRDefault="005B5AE1">
      <w:pPr>
        <w:pStyle w:val="af2"/>
        <w:widowControl w:val="0"/>
        <w:suppressAutoHyphens w:val="0"/>
        <w:ind w:firstLine="709"/>
        <w:jc w:val="right"/>
        <w:rPr>
          <w:b w:val="0"/>
          <w:szCs w:val="28"/>
        </w:rPr>
      </w:pPr>
      <w:r>
        <w:rPr>
          <w:b w:val="0"/>
        </w:rPr>
        <w:t xml:space="preserve"> </w:t>
      </w:r>
      <w:r>
        <w:rPr>
          <w:szCs w:val="28"/>
        </w:rPr>
        <w:t xml:space="preserve">                            </w:t>
      </w:r>
      <w:r>
        <w:rPr>
          <w:b w:val="0"/>
          <w:szCs w:val="28"/>
        </w:rPr>
        <w:t>Таблица 4</w:t>
      </w:r>
    </w:p>
    <w:tbl>
      <w:tblPr>
        <w:tblStyle w:val="afd"/>
        <w:tblW w:w="5000" w:type="pct"/>
        <w:tblLayout w:type="fixed"/>
        <w:tblLook w:val="04A0" w:firstRow="1" w:lastRow="0" w:firstColumn="1" w:lastColumn="0" w:noHBand="0" w:noVBand="1"/>
      </w:tblPr>
      <w:tblGrid>
        <w:gridCol w:w="2399"/>
        <w:gridCol w:w="4546"/>
        <w:gridCol w:w="2400"/>
      </w:tblGrid>
      <w:tr w:rsidR="00F14873">
        <w:tc>
          <w:tcPr>
            <w:tcW w:w="2401" w:type="dxa"/>
          </w:tcPr>
          <w:p w:rsidR="00F14873" w:rsidRDefault="005B5AE1">
            <w:pPr>
              <w:widowControl w:val="0"/>
              <w:tabs>
                <w:tab w:val="left" w:pos="580"/>
              </w:tabs>
              <w:jc w:val="center"/>
              <w:rPr>
                <w:b/>
              </w:rPr>
            </w:pPr>
            <w:r>
              <w:rPr>
                <w:b/>
              </w:rPr>
              <w:t>Наименование тем (разделов) дисциплины</w:t>
            </w:r>
          </w:p>
        </w:tc>
        <w:tc>
          <w:tcPr>
            <w:tcW w:w="4551" w:type="dxa"/>
          </w:tcPr>
          <w:p w:rsidR="00F14873" w:rsidRDefault="005B5AE1">
            <w:pPr>
              <w:widowControl w:val="0"/>
              <w:jc w:val="center"/>
              <w:rPr>
                <w:b/>
              </w:rPr>
            </w:pPr>
            <w:r>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403" w:type="dxa"/>
          </w:tcPr>
          <w:p w:rsidR="00F14873" w:rsidRDefault="005B5AE1">
            <w:pPr>
              <w:widowControl w:val="0"/>
              <w:jc w:val="center"/>
              <w:rPr>
                <w:b/>
              </w:rPr>
            </w:pPr>
            <w:r>
              <w:rPr>
                <w:b/>
              </w:rPr>
              <w:t>Формы проведения занятий</w:t>
            </w:r>
          </w:p>
        </w:tc>
      </w:tr>
      <w:tr w:rsidR="00F14873">
        <w:tc>
          <w:tcPr>
            <w:tcW w:w="2401" w:type="dxa"/>
          </w:tcPr>
          <w:p w:rsidR="00F14873" w:rsidRDefault="005B5AE1">
            <w:pPr>
              <w:pStyle w:val="af8"/>
              <w:numPr>
                <w:ilvl w:val="0"/>
                <w:numId w:val="1"/>
              </w:numPr>
              <w:tabs>
                <w:tab w:val="left" w:pos="284"/>
              </w:tabs>
              <w:ind w:left="0" w:firstLine="0"/>
              <w:contextualSpacing/>
              <w:rPr>
                <w:sz w:val="24"/>
                <w:szCs w:val="24"/>
              </w:rPr>
            </w:pPr>
            <w:r>
              <w:rPr>
                <w:sz w:val="24"/>
                <w:szCs w:val="24"/>
              </w:rPr>
              <w:t>Основы работы с информационно-аналитическими системами</w:t>
            </w:r>
          </w:p>
        </w:tc>
        <w:tc>
          <w:tcPr>
            <w:tcW w:w="4551" w:type="dxa"/>
          </w:tcPr>
          <w:p w:rsidR="00F14873" w:rsidRDefault="005B5AE1">
            <w:pPr>
              <w:widowControl w:val="0"/>
              <w:jc w:val="both"/>
              <w:rPr>
                <w:highlight w:val="yellow"/>
              </w:rPr>
            </w:pPr>
            <w:r>
              <w:t>Структура и возможности информационно-аналитических систем (</w:t>
            </w:r>
            <w:r>
              <w:rPr>
                <w:rFonts w:eastAsiaTheme="minorHAnsi"/>
                <w:kern w:val="2"/>
                <w:lang w:val="en-US" w:eastAsia="en-US"/>
                <w14:ligatures w14:val="standardContextual"/>
              </w:rPr>
              <w:t>Cbonds</w:t>
            </w:r>
            <w:r>
              <w:rPr>
                <w:rFonts w:eastAsiaTheme="minorHAnsi"/>
                <w:kern w:val="2"/>
                <w:lang w:eastAsia="en-US"/>
                <w14:ligatures w14:val="standardContextual"/>
              </w:rPr>
              <w:t xml:space="preserve">, </w:t>
            </w:r>
            <w:r>
              <w:rPr>
                <w:rFonts w:eastAsiaTheme="minorHAnsi"/>
                <w:kern w:val="2"/>
                <w:lang w:val="en-US" w:eastAsia="en-US"/>
                <w14:ligatures w14:val="standardContextual"/>
              </w:rPr>
              <w:t>RuData</w:t>
            </w:r>
            <w:r>
              <w:rPr>
                <w:rFonts w:eastAsiaTheme="minorHAnsi"/>
                <w:kern w:val="2"/>
                <w:lang w:eastAsia="en-US"/>
                <w14:ligatures w14:val="standardContextual"/>
              </w:rPr>
              <w:t xml:space="preserve">, </w:t>
            </w:r>
            <w:r>
              <w:rPr>
                <w:rFonts w:eastAsiaTheme="minorHAnsi"/>
                <w:kern w:val="2"/>
                <w:lang w:val="en-US" w:eastAsia="en-US"/>
                <w14:ligatures w14:val="standardContextual"/>
              </w:rPr>
              <w:t>Statista</w:t>
            </w:r>
            <w:r>
              <w:rPr>
                <w:rFonts w:eastAsiaTheme="minorHAnsi"/>
                <w:kern w:val="2"/>
                <w:lang w:eastAsia="en-US"/>
                <w14:ligatures w14:val="standardContextual"/>
              </w:rPr>
              <w:t xml:space="preserve">, </w:t>
            </w:r>
            <w:r>
              <w:rPr>
                <w:rFonts w:eastAsiaTheme="minorHAnsi"/>
                <w:kern w:val="2"/>
                <w:lang w:val="en-US" w:eastAsia="en-US"/>
                <w14:ligatures w14:val="standardContextual"/>
              </w:rPr>
              <w:t>Investing</w:t>
            </w:r>
            <w:r>
              <w:rPr>
                <w:rFonts w:eastAsiaTheme="minorHAnsi"/>
                <w:kern w:val="2"/>
                <w:lang w:eastAsia="en-US"/>
                <w14:ligatures w14:val="standardContextual"/>
              </w:rPr>
              <w:t xml:space="preserve">, </w:t>
            </w:r>
            <w:r>
              <w:rPr>
                <w:rFonts w:eastAsiaTheme="minorHAnsi"/>
                <w:kern w:val="2"/>
                <w:lang w:val="en-US" w:eastAsia="en-US"/>
                <w14:ligatures w14:val="standardContextual"/>
              </w:rPr>
              <w:t>com</w:t>
            </w:r>
            <w:r>
              <w:rPr>
                <w:rFonts w:eastAsiaTheme="minorHAnsi"/>
                <w:kern w:val="2"/>
                <w:lang w:eastAsia="en-US"/>
                <w14:ligatures w14:val="standardContextual"/>
              </w:rPr>
              <w:t xml:space="preserve">, </w:t>
            </w:r>
            <w:r>
              <w:rPr>
                <w:rFonts w:eastAsiaTheme="minorHAnsi"/>
                <w:kern w:val="2"/>
                <w:lang w:val="en-US" w:eastAsia="en-US"/>
                <w14:ligatures w14:val="standardContextual"/>
              </w:rPr>
              <w:t>IMF</w:t>
            </w:r>
            <w:r>
              <w:rPr>
                <w:rFonts w:eastAsiaTheme="minorHAnsi"/>
                <w:kern w:val="2"/>
                <w:lang w:eastAsia="en-US"/>
                <w14:ligatures w14:val="standardContextual"/>
              </w:rPr>
              <w:t>, Банка России, Минфина, Московской биржи)</w:t>
            </w:r>
            <w:r>
              <w:t xml:space="preserve">. Способы поиска категории требуемого объекта по банку данных информационно-аналитических систем. Объем информации по категориям объектов. Поисковики, аналитический функционал, калькулятор. Дополнительный функционал информационно-аналитических систем: карта рынка облигаций и еврооблигаций, </w:t>
            </w:r>
            <w:proofErr w:type="spellStart"/>
            <w:r>
              <w:t>Watchlist</w:t>
            </w:r>
            <w:proofErr w:type="spellEnd"/>
            <w:r>
              <w:t>, сохраненные запросы.</w:t>
            </w:r>
          </w:p>
          <w:p w:rsidR="00F14873" w:rsidRDefault="005B5AE1">
            <w:pPr>
              <w:widowControl w:val="0"/>
              <w:jc w:val="both"/>
              <w:rPr>
                <w:highlight w:val="yellow"/>
              </w:rPr>
            </w:pPr>
            <w:r>
              <w:t>Рекомендуемые источники: 9.1, 9.2, 9.4, 9.5, 9.6, 9.7, 9.8, 9.9</w:t>
            </w:r>
          </w:p>
        </w:tc>
        <w:tc>
          <w:tcPr>
            <w:tcW w:w="2403" w:type="dxa"/>
          </w:tcPr>
          <w:p w:rsidR="00F14873" w:rsidRDefault="005B5AE1" w:rsidP="007C022C">
            <w:pPr>
              <w:widowControl w:val="0"/>
              <w:rPr>
                <w:highlight w:val="yellow"/>
              </w:rPr>
            </w:pPr>
            <w:r>
              <w:t xml:space="preserve">Практическое занятие по ознакомлению с информационно-аналитическими системами Cbonds, RuData, Statista, Investing.com и общедоступными базами </w:t>
            </w:r>
            <w:r>
              <w:rPr>
                <w:rFonts w:eastAsiaTheme="minorHAnsi"/>
                <w:kern w:val="2"/>
                <w:lang w:val="en-US" w:eastAsia="en-US"/>
                <w14:ligatures w14:val="standardContextual"/>
              </w:rPr>
              <w:t>Investing</w:t>
            </w:r>
            <w:r>
              <w:rPr>
                <w:rFonts w:eastAsiaTheme="minorHAnsi"/>
                <w:kern w:val="2"/>
                <w:lang w:eastAsia="en-US"/>
                <w14:ligatures w14:val="standardContextual"/>
              </w:rPr>
              <w:t xml:space="preserve">, </w:t>
            </w:r>
            <w:r>
              <w:rPr>
                <w:rFonts w:eastAsiaTheme="minorHAnsi"/>
                <w:kern w:val="2"/>
                <w:lang w:val="en-US" w:eastAsia="en-US"/>
                <w14:ligatures w14:val="standardContextual"/>
              </w:rPr>
              <w:t>com</w:t>
            </w:r>
            <w:r>
              <w:rPr>
                <w:rFonts w:eastAsiaTheme="minorHAnsi"/>
                <w:kern w:val="2"/>
                <w:lang w:eastAsia="en-US"/>
                <w14:ligatures w14:val="standardContextual"/>
              </w:rPr>
              <w:t xml:space="preserve">, </w:t>
            </w:r>
            <w:r>
              <w:rPr>
                <w:rFonts w:eastAsiaTheme="minorHAnsi"/>
                <w:kern w:val="2"/>
                <w:lang w:val="en-US" w:eastAsia="en-US"/>
                <w14:ligatures w14:val="standardContextual"/>
              </w:rPr>
              <w:t>IMF</w:t>
            </w:r>
            <w:r>
              <w:rPr>
                <w:rFonts w:eastAsiaTheme="minorHAnsi"/>
                <w:kern w:val="2"/>
                <w:lang w:eastAsia="en-US"/>
                <w14:ligatures w14:val="standardContextual"/>
              </w:rPr>
              <w:t>, Банка России, Минфина, Московской биржи</w:t>
            </w:r>
          </w:p>
        </w:tc>
      </w:tr>
      <w:tr w:rsidR="00F14873">
        <w:tc>
          <w:tcPr>
            <w:tcW w:w="2401" w:type="dxa"/>
          </w:tcPr>
          <w:p w:rsidR="00F14873" w:rsidRDefault="005B5AE1">
            <w:pPr>
              <w:pStyle w:val="af8"/>
              <w:numPr>
                <w:ilvl w:val="0"/>
                <w:numId w:val="1"/>
              </w:numPr>
              <w:tabs>
                <w:tab w:val="left" w:pos="284"/>
              </w:tabs>
              <w:ind w:left="0" w:firstLine="0"/>
              <w:contextualSpacing/>
              <w:rPr>
                <w:sz w:val="24"/>
                <w:szCs w:val="24"/>
              </w:rPr>
            </w:pPr>
            <w:r>
              <w:rPr>
                <w:sz w:val="24"/>
                <w:szCs w:val="24"/>
              </w:rPr>
              <w:t xml:space="preserve">Новостной и аналитический блоки </w:t>
            </w:r>
            <w:r>
              <w:rPr>
                <w:sz w:val="24"/>
                <w:szCs w:val="24"/>
                <w:lang w:val="en-US" w:eastAsia="en-US"/>
              </w:rPr>
              <w:t>Cbonds</w:t>
            </w:r>
            <w:r>
              <w:rPr>
                <w:sz w:val="24"/>
                <w:szCs w:val="24"/>
                <w:lang w:eastAsia="en-US"/>
              </w:rPr>
              <w:t xml:space="preserve"> и </w:t>
            </w:r>
            <w:r>
              <w:rPr>
                <w:sz w:val="24"/>
                <w:szCs w:val="24"/>
                <w:lang w:val="en-US" w:eastAsia="en-US"/>
              </w:rPr>
              <w:t>RuData</w:t>
            </w:r>
          </w:p>
        </w:tc>
        <w:tc>
          <w:tcPr>
            <w:tcW w:w="4551" w:type="dxa"/>
          </w:tcPr>
          <w:p w:rsidR="00F14873" w:rsidRDefault="005B5AE1">
            <w:pPr>
              <w:widowControl w:val="0"/>
              <w:jc w:val="both"/>
            </w:pPr>
            <w:r>
              <w:t>Работа с новостным и аналитическим разделами. Обзор источников аналитических данных. Выбор необходимой информации из архива новостей.</w:t>
            </w:r>
          </w:p>
          <w:p w:rsidR="00F14873" w:rsidRDefault="005B5AE1">
            <w:pPr>
              <w:widowControl w:val="0"/>
              <w:jc w:val="both"/>
              <w:rPr>
                <w:highlight w:val="yellow"/>
              </w:rPr>
            </w:pPr>
            <w:r>
              <w:t>Рекомендуемые источники: 9.1, 9.2</w:t>
            </w:r>
          </w:p>
        </w:tc>
        <w:tc>
          <w:tcPr>
            <w:tcW w:w="2403" w:type="dxa"/>
          </w:tcPr>
          <w:p w:rsidR="00F14873" w:rsidRDefault="005B5AE1" w:rsidP="007C022C">
            <w:pPr>
              <w:widowControl w:val="0"/>
            </w:pPr>
            <w:r>
              <w:t xml:space="preserve">Общее обсуждение, </w:t>
            </w:r>
          </w:p>
          <w:p w:rsidR="00F14873" w:rsidRDefault="005B5AE1" w:rsidP="007C022C">
            <w:pPr>
              <w:widowControl w:val="0"/>
              <w:rPr>
                <w:highlight w:val="yellow"/>
              </w:rPr>
            </w:pPr>
            <w:r>
              <w:t xml:space="preserve"> практическое занятие по основам работы с новостным и аналитическим разделами информационно-аналитических систем</w:t>
            </w:r>
          </w:p>
        </w:tc>
      </w:tr>
      <w:tr w:rsidR="00F14873">
        <w:tc>
          <w:tcPr>
            <w:tcW w:w="2401" w:type="dxa"/>
          </w:tcPr>
          <w:p w:rsidR="00F14873" w:rsidRDefault="005B5AE1">
            <w:pPr>
              <w:pStyle w:val="af7"/>
              <w:numPr>
                <w:ilvl w:val="0"/>
                <w:numId w:val="1"/>
              </w:numPr>
              <w:tabs>
                <w:tab w:val="left" w:pos="284"/>
              </w:tabs>
              <w:ind w:left="0" w:firstLine="0"/>
              <w:rPr>
                <w:sz w:val="24"/>
                <w:szCs w:val="24"/>
              </w:rPr>
            </w:pPr>
            <w:r>
              <w:rPr>
                <w:sz w:val="24"/>
                <w:szCs w:val="24"/>
              </w:rPr>
              <w:t xml:space="preserve">Анализ макроэкономических показателей </w:t>
            </w:r>
          </w:p>
        </w:tc>
        <w:tc>
          <w:tcPr>
            <w:tcW w:w="4551" w:type="dxa"/>
          </w:tcPr>
          <w:p w:rsidR="00F14873" w:rsidRDefault="005B5AE1">
            <w:pPr>
              <w:widowControl w:val="0"/>
              <w:jc w:val="both"/>
            </w:pPr>
            <w:r>
              <w:t xml:space="preserve">Основные макроэкономические показатели в информационно-аналитических системах Cbonds, RuData, Statista: поиск и форма представления. Сравнение показателей в различных странах. Выявление корреляции между отдельными показателями. </w:t>
            </w:r>
          </w:p>
          <w:p w:rsidR="00F14873" w:rsidRDefault="00F14873">
            <w:pPr>
              <w:widowControl w:val="0"/>
              <w:jc w:val="both"/>
            </w:pPr>
          </w:p>
          <w:p w:rsidR="00F14873" w:rsidRDefault="00F14873">
            <w:pPr>
              <w:widowControl w:val="0"/>
              <w:jc w:val="both"/>
            </w:pPr>
          </w:p>
          <w:p w:rsidR="00F14873" w:rsidRDefault="005B5AE1">
            <w:pPr>
              <w:widowControl w:val="0"/>
              <w:jc w:val="both"/>
            </w:pPr>
            <w:r>
              <w:t>Рекомендуемые источники: 8.б.2, 9.1, 9.6</w:t>
            </w:r>
          </w:p>
        </w:tc>
        <w:tc>
          <w:tcPr>
            <w:tcW w:w="2403" w:type="dxa"/>
          </w:tcPr>
          <w:p w:rsidR="00F14873" w:rsidRDefault="005B5AE1" w:rsidP="007C022C">
            <w:pPr>
              <w:widowControl w:val="0"/>
            </w:pPr>
            <w:r>
              <w:t>Опрос, практическое занятие в информационно-аналитических системах Cbonds, RuData, Statista в части макроэкономических показателей</w:t>
            </w:r>
          </w:p>
        </w:tc>
      </w:tr>
      <w:tr w:rsidR="00F14873">
        <w:tc>
          <w:tcPr>
            <w:tcW w:w="2401" w:type="dxa"/>
          </w:tcPr>
          <w:p w:rsidR="00F14873" w:rsidRDefault="005B5AE1">
            <w:pPr>
              <w:pStyle w:val="af8"/>
              <w:numPr>
                <w:ilvl w:val="0"/>
                <w:numId w:val="1"/>
              </w:numPr>
              <w:tabs>
                <w:tab w:val="left" w:pos="284"/>
              </w:tabs>
              <w:ind w:left="0" w:firstLine="0"/>
              <w:contextualSpacing/>
              <w:rPr>
                <w:sz w:val="24"/>
                <w:szCs w:val="24"/>
              </w:rPr>
            </w:pPr>
            <w:r>
              <w:rPr>
                <w:sz w:val="24"/>
                <w:szCs w:val="24"/>
              </w:rPr>
              <w:t>Анализ облигаций</w:t>
            </w:r>
          </w:p>
          <w:p w:rsidR="00F14873" w:rsidRDefault="00F14873">
            <w:pPr>
              <w:pStyle w:val="af8"/>
              <w:tabs>
                <w:tab w:val="left" w:pos="284"/>
              </w:tabs>
              <w:ind w:left="0"/>
              <w:contextualSpacing/>
              <w:rPr>
                <w:sz w:val="24"/>
                <w:szCs w:val="24"/>
              </w:rPr>
            </w:pPr>
          </w:p>
        </w:tc>
        <w:tc>
          <w:tcPr>
            <w:tcW w:w="4551" w:type="dxa"/>
          </w:tcPr>
          <w:p w:rsidR="00F14873" w:rsidRDefault="005B5AE1">
            <w:pPr>
              <w:widowControl w:val="0"/>
              <w:jc w:val="both"/>
              <w:rPr>
                <w:highlight w:val="yellow"/>
              </w:rPr>
            </w:pPr>
            <w:r>
              <w:t xml:space="preserve">Работа с банком данных информационно-аналитических систем </w:t>
            </w:r>
            <w:r>
              <w:rPr>
                <w:lang w:val="en-US"/>
              </w:rPr>
              <w:t>Cbonds</w:t>
            </w:r>
            <w:r>
              <w:t xml:space="preserve"> или </w:t>
            </w:r>
            <w:r>
              <w:rPr>
                <w:lang w:val="en-US"/>
              </w:rPr>
              <w:t>RuData</w:t>
            </w:r>
            <w:r>
              <w:t xml:space="preserve">, Statista в части облигации. Изучение </w:t>
            </w:r>
            <w:r>
              <w:lastRenderedPageBreak/>
              <w:t>доступных фильтров поиска и выгрузки данных по корпоративным облигациям. Состав доступной информации на странице конкретного выпуска облигаций. Расчет нескольких видов доходности заданной облигации. Оценка динамики первичного рынка облигаций нескольких стран на заданном историческом временном интервале. Анализ структуры российского рынка облигаций по видам выпущенных инструментов. Анализ рынка ипотечных облигаций РФ по заданному критерию. Соотношение объемов ипотечной и не ипотечной секьюритизации в России.</w:t>
            </w:r>
            <w:r>
              <w:rPr>
                <w:highlight w:val="yellow"/>
              </w:rPr>
              <w:t xml:space="preserve"> </w:t>
            </w:r>
          </w:p>
          <w:p w:rsidR="00F14873" w:rsidRDefault="005B5AE1">
            <w:pPr>
              <w:widowControl w:val="0"/>
              <w:jc w:val="both"/>
            </w:pPr>
            <w:r>
              <w:t>Сравнение кредитных рейтингов интересующих компаний и/или их выпусков облигаций.</w:t>
            </w:r>
          </w:p>
          <w:p w:rsidR="00F14873" w:rsidRDefault="005B5AE1">
            <w:pPr>
              <w:widowControl w:val="0"/>
              <w:jc w:val="both"/>
              <w:rPr>
                <w:highlight w:val="yellow"/>
              </w:rPr>
            </w:pPr>
            <w:r>
              <w:t xml:space="preserve">Рекомендуемые источники: 8а.1, 8б.2, 9.1, 9.2, 9.6  </w:t>
            </w:r>
          </w:p>
        </w:tc>
        <w:tc>
          <w:tcPr>
            <w:tcW w:w="2403" w:type="dxa"/>
          </w:tcPr>
          <w:p w:rsidR="00F14873" w:rsidRDefault="005B5AE1" w:rsidP="007C022C">
            <w:pPr>
              <w:widowControl w:val="0"/>
            </w:pPr>
            <w:r>
              <w:lastRenderedPageBreak/>
              <w:t xml:space="preserve">Общее обсуждение </w:t>
            </w:r>
          </w:p>
          <w:p w:rsidR="00F14873" w:rsidRDefault="005B5AE1" w:rsidP="007C022C">
            <w:pPr>
              <w:widowControl w:val="0"/>
              <w:rPr>
                <w:highlight w:val="yellow"/>
              </w:rPr>
            </w:pPr>
            <w:r>
              <w:t xml:space="preserve">облигации и особенностей их </w:t>
            </w:r>
            <w:r>
              <w:lastRenderedPageBreak/>
              <w:t>анализа, практическое занятие в информационно-аналитических системах Cbonds, RuData, Statista, в т.ч. с</w:t>
            </w:r>
            <w:r>
              <w:rPr>
                <w:szCs w:val="28"/>
              </w:rPr>
              <w:t xml:space="preserve"> помощью надстройки Excel AddIn</w:t>
            </w:r>
          </w:p>
        </w:tc>
      </w:tr>
      <w:tr w:rsidR="00F14873">
        <w:tc>
          <w:tcPr>
            <w:tcW w:w="2401" w:type="dxa"/>
          </w:tcPr>
          <w:p w:rsidR="00F14873" w:rsidRDefault="005B5AE1">
            <w:pPr>
              <w:pStyle w:val="af8"/>
              <w:numPr>
                <w:ilvl w:val="0"/>
                <w:numId w:val="1"/>
              </w:numPr>
              <w:tabs>
                <w:tab w:val="left" w:pos="284"/>
              </w:tabs>
              <w:ind w:left="0" w:firstLine="0"/>
              <w:contextualSpacing/>
              <w:rPr>
                <w:sz w:val="24"/>
                <w:szCs w:val="24"/>
              </w:rPr>
            </w:pPr>
            <w:r>
              <w:rPr>
                <w:sz w:val="24"/>
                <w:szCs w:val="24"/>
              </w:rPr>
              <w:lastRenderedPageBreak/>
              <w:t>Анализ государственных ценных бумаг</w:t>
            </w:r>
          </w:p>
          <w:p w:rsidR="00F14873" w:rsidRDefault="00F14873">
            <w:pPr>
              <w:pStyle w:val="af8"/>
              <w:tabs>
                <w:tab w:val="left" w:pos="284"/>
              </w:tabs>
              <w:ind w:left="0"/>
              <w:contextualSpacing/>
              <w:rPr>
                <w:sz w:val="24"/>
                <w:szCs w:val="24"/>
                <w:highlight w:val="yellow"/>
              </w:rPr>
            </w:pPr>
          </w:p>
        </w:tc>
        <w:tc>
          <w:tcPr>
            <w:tcW w:w="4551" w:type="dxa"/>
          </w:tcPr>
          <w:p w:rsidR="00F14873" w:rsidRDefault="005B5AE1">
            <w:pPr>
              <w:widowControl w:val="0"/>
              <w:jc w:val="both"/>
            </w:pPr>
            <w:r>
              <w:t xml:space="preserve">Работа с </w:t>
            </w:r>
            <w:r>
              <w:rPr>
                <w:lang w:val="en-US"/>
              </w:rPr>
              <w:t>Cbonds</w:t>
            </w:r>
            <w:r>
              <w:t xml:space="preserve"> или </w:t>
            </w:r>
            <w:r>
              <w:rPr>
                <w:lang w:val="en-US"/>
              </w:rPr>
              <w:t>RuData</w:t>
            </w:r>
            <w:r>
              <w:t>, с данными Минфина. Анализ распределения долга страны, выраженного ценными бумагами, по срокам выплаты, по видам, по временному изменению, по валюте заимствований (внутренние/внешние).</w:t>
            </w:r>
          </w:p>
          <w:p w:rsidR="00F14873" w:rsidRDefault="005B5AE1">
            <w:pPr>
              <w:widowControl w:val="0"/>
              <w:jc w:val="both"/>
            </w:pPr>
            <w:r>
              <w:t>Расчет доли государственного долга, выраженного ценными бумагами, в общей структуре долга, интерпретация полученных результатов.</w:t>
            </w:r>
          </w:p>
          <w:p w:rsidR="00F14873" w:rsidRDefault="005B5AE1">
            <w:pPr>
              <w:widowControl w:val="0"/>
              <w:jc w:val="both"/>
            </w:pPr>
            <w:r>
              <w:t>Анализ проведенных эмиссий государственных облигаций странами на заданную дату (в т.ч. использованный способ размещения, наличие превышения спроса над предложением, максимальная цена отсечений).</w:t>
            </w:r>
          </w:p>
          <w:p w:rsidR="00F14873" w:rsidRDefault="005B5AE1">
            <w:pPr>
              <w:widowControl w:val="0"/>
              <w:jc w:val="both"/>
            </w:pPr>
            <w:r>
              <w:t>Сравнительный анализ рынка государственных и корпоративных облигаций (уровень доходности, риски, объемы рынка).</w:t>
            </w:r>
          </w:p>
          <w:p w:rsidR="00F14873" w:rsidRDefault="005B5AE1">
            <w:pPr>
              <w:widowControl w:val="0"/>
              <w:jc w:val="both"/>
              <w:rPr>
                <w:highlight w:val="yellow"/>
              </w:rPr>
            </w:pPr>
            <w:r>
              <w:t>Рекомендуемые источники: 8.а.1, 8.б.2, 9.1, 9.2, 9.5</w:t>
            </w:r>
          </w:p>
        </w:tc>
        <w:tc>
          <w:tcPr>
            <w:tcW w:w="2403" w:type="dxa"/>
          </w:tcPr>
          <w:p w:rsidR="00F14873" w:rsidRDefault="005B5AE1" w:rsidP="007C022C">
            <w:pPr>
              <w:widowControl w:val="0"/>
            </w:pPr>
            <w:r>
              <w:t>Обсуждение особенностей госдолга, выраженного ценными бумагами, основных параметров его оценки,</w:t>
            </w:r>
          </w:p>
          <w:p w:rsidR="00F14873" w:rsidRDefault="005B5AE1" w:rsidP="007C022C">
            <w:pPr>
              <w:widowControl w:val="0"/>
              <w:rPr>
                <w:highlight w:val="yellow"/>
              </w:rPr>
            </w:pPr>
            <w:r>
              <w:t xml:space="preserve"> практическое занятие в </w:t>
            </w:r>
            <w:r>
              <w:rPr>
                <w:lang w:val="en-US"/>
              </w:rPr>
              <w:t>Cbonds</w:t>
            </w:r>
            <w:r>
              <w:t xml:space="preserve"> или </w:t>
            </w:r>
            <w:r>
              <w:rPr>
                <w:lang w:val="en-US"/>
              </w:rPr>
              <w:t>RuData</w:t>
            </w:r>
            <w:r>
              <w:t>, сайтом Минфина</w:t>
            </w:r>
          </w:p>
        </w:tc>
      </w:tr>
      <w:tr w:rsidR="00F14873">
        <w:tc>
          <w:tcPr>
            <w:tcW w:w="2401" w:type="dxa"/>
          </w:tcPr>
          <w:p w:rsidR="00F14873" w:rsidRDefault="005B5AE1">
            <w:pPr>
              <w:pStyle w:val="af8"/>
              <w:numPr>
                <w:ilvl w:val="0"/>
                <w:numId w:val="1"/>
              </w:numPr>
              <w:tabs>
                <w:tab w:val="left" w:pos="284"/>
              </w:tabs>
              <w:ind w:left="0" w:firstLine="0"/>
              <w:contextualSpacing/>
              <w:rPr>
                <w:sz w:val="24"/>
                <w:szCs w:val="24"/>
              </w:rPr>
            </w:pPr>
            <w:r>
              <w:rPr>
                <w:sz w:val="24"/>
                <w:szCs w:val="24"/>
              </w:rPr>
              <w:t>Анализ акций</w:t>
            </w:r>
          </w:p>
          <w:p w:rsidR="00F14873" w:rsidRDefault="00F14873">
            <w:pPr>
              <w:pStyle w:val="af8"/>
              <w:tabs>
                <w:tab w:val="left" w:pos="284"/>
              </w:tabs>
              <w:ind w:left="0"/>
              <w:contextualSpacing/>
              <w:rPr>
                <w:sz w:val="24"/>
                <w:szCs w:val="24"/>
              </w:rPr>
            </w:pPr>
          </w:p>
          <w:p w:rsidR="00F14873" w:rsidRDefault="00F14873">
            <w:pPr>
              <w:pStyle w:val="af8"/>
              <w:tabs>
                <w:tab w:val="left" w:pos="284"/>
              </w:tabs>
              <w:ind w:left="0"/>
              <w:contextualSpacing/>
              <w:rPr>
                <w:sz w:val="24"/>
                <w:szCs w:val="24"/>
              </w:rPr>
            </w:pPr>
          </w:p>
        </w:tc>
        <w:tc>
          <w:tcPr>
            <w:tcW w:w="4551" w:type="dxa"/>
          </w:tcPr>
          <w:p w:rsidR="00F14873" w:rsidRDefault="005B5AE1">
            <w:pPr>
              <w:widowControl w:val="0"/>
              <w:jc w:val="both"/>
              <w:rPr>
                <w:highlight w:val="yellow"/>
              </w:rPr>
            </w:pPr>
            <w:r>
              <w:t>Работа с котировками акций (</w:t>
            </w:r>
            <w:r>
              <w:rPr>
                <w:lang w:val="en-US"/>
              </w:rPr>
              <w:t>Cbonds</w:t>
            </w:r>
            <w:r>
              <w:t xml:space="preserve">, </w:t>
            </w:r>
            <w:r>
              <w:rPr>
                <w:lang w:val="en-US"/>
              </w:rPr>
              <w:t>Investing</w:t>
            </w:r>
            <w:r>
              <w:t>.</w:t>
            </w:r>
            <w:r>
              <w:rPr>
                <w:lang w:val="en-US"/>
              </w:rPr>
              <w:t>com</w:t>
            </w:r>
            <w:r>
              <w:t xml:space="preserve">, сайт </w:t>
            </w:r>
            <w:r>
              <w:rPr>
                <w:lang w:eastAsia="en-US"/>
              </w:rPr>
              <w:t>Московской биржи</w:t>
            </w:r>
            <w:r>
              <w:t xml:space="preserve">), исследование недооцененности/ переоцененности заданной акции. Расчет показателей, необходимых для сравнительного анализа акций компаний из заданной отрасли (в т.ч. дивидендной доходности). Поиск и интерпретация значения показателя Бета. Исследование структуры собственности, заданной </w:t>
            </w:r>
            <w:r>
              <w:lastRenderedPageBreak/>
              <w:t xml:space="preserve">компаний, показатель </w:t>
            </w:r>
            <w:r>
              <w:rPr>
                <w:lang w:val="en-US"/>
              </w:rPr>
              <w:t>f</w:t>
            </w:r>
            <w:proofErr w:type="spellStart"/>
            <w:r>
              <w:t>ree</w:t>
            </w:r>
            <w:proofErr w:type="spellEnd"/>
            <w:r>
              <w:t>-</w:t>
            </w:r>
            <w:r>
              <w:rPr>
                <w:lang w:val="en-US"/>
              </w:rPr>
              <w:t>f</w:t>
            </w:r>
            <w:proofErr w:type="spellStart"/>
            <w:r>
              <w:t>loat</w:t>
            </w:r>
            <w:proofErr w:type="spellEnd"/>
            <w:r>
              <w:t xml:space="preserve">. Анализ рынков акций нескольких стран по критерию капитализация, количеству </w:t>
            </w:r>
            <w:r>
              <w:rPr>
                <w:lang w:val="en-US"/>
              </w:rPr>
              <w:t>IPO</w:t>
            </w:r>
            <w:r>
              <w:t xml:space="preserve"> на заданную дату и в динамике.</w:t>
            </w:r>
          </w:p>
          <w:p w:rsidR="00F14873" w:rsidRDefault="005B5AE1">
            <w:pPr>
              <w:widowControl w:val="0"/>
              <w:jc w:val="both"/>
            </w:pPr>
            <w:r>
              <w:t xml:space="preserve">Выбор исследуемого фондового индекса из перечня предлагаемой страны. Анализ его секторальной структуры. Сравнение списков компаний и их доли в индексе. </w:t>
            </w:r>
          </w:p>
          <w:p w:rsidR="00F14873" w:rsidRDefault="005B5AE1">
            <w:pPr>
              <w:widowControl w:val="0"/>
              <w:jc w:val="both"/>
              <w:rPr>
                <w:highlight w:val="yellow"/>
              </w:rPr>
            </w:pPr>
            <w:r>
              <w:t xml:space="preserve">Рекомендуемые источники: 8.а.1, 8.б.3, 9.1, 9.2, 9.7 </w:t>
            </w:r>
          </w:p>
        </w:tc>
        <w:tc>
          <w:tcPr>
            <w:tcW w:w="2403" w:type="dxa"/>
          </w:tcPr>
          <w:p w:rsidR="00F14873" w:rsidRDefault="005B5AE1" w:rsidP="007C022C">
            <w:pPr>
              <w:widowControl w:val="0"/>
              <w:rPr>
                <w:highlight w:val="yellow"/>
              </w:rPr>
            </w:pPr>
            <w:r>
              <w:lastRenderedPageBreak/>
              <w:t xml:space="preserve">Опрос на выявление остаточных знаний по теме из других курсов, обсуждение акций и нюансов их анализа, практическое занятие в системах </w:t>
            </w:r>
            <w:r>
              <w:rPr>
                <w:lang w:val="en-US" w:eastAsia="en-US"/>
              </w:rPr>
              <w:t>Cbonds</w:t>
            </w:r>
            <w:r>
              <w:rPr>
                <w:lang w:eastAsia="en-US"/>
              </w:rPr>
              <w:t xml:space="preserve">, </w:t>
            </w:r>
            <w:r>
              <w:rPr>
                <w:lang w:val="en-US"/>
              </w:rPr>
              <w:t>Investing</w:t>
            </w:r>
            <w:r>
              <w:t>.</w:t>
            </w:r>
            <w:r>
              <w:rPr>
                <w:lang w:val="en-US"/>
              </w:rPr>
              <w:t>com</w:t>
            </w:r>
            <w:r>
              <w:t>,</w:t>
            </w:r>
            <w:r>
              <w:rPr>
                <w:lang w:eastAsia="en-US"/>
              </w:rPr>
              <w:t xml:space="preserve"> с </w:t>
            </w:r>
            <w:r>
              <w:rPr>
                <w:lang w:eastAsia="en-US"/>
              </w:rPr>
              <w:lastRenderedPageBreak/>
              <w:t>данными Московской биржи</w:t>
            </w:r>
          </w:p>
        </w:tc>
      </w:tr>
      <w:tr w:rsidR="00F14873">
        <w:tc>
          <w:tcPr>
            <w:tcW w:w="2401" w:type="dxa"/>
          </w:tcPr>
          <w:p w:rsidR="00F14873" w:rsidRDefault="005B5AE1">
            <w:pPr>
              <w:pStyle w:val="af8"/>
              <w:numPr>
                <w:ilvl w:val="0"/>
                <w:numId w:val="1"/>
              </w:numPr>
              <w:tabs>
                <w:tab w:val="left" w:pos="284"/>
              </w:tabs>
              <w:ind w:left="0" w:firstLine="0"/>
              <w:contextualSpacing/>
              <w:rPr>
                <w:sz w:val="24"/>
                <w:szCs w:val="24"/>
              </w:rPr>
            </w:pPr>
            <w:r>
              <w:rPr>
                <w:sz w:val="24"/>
                <w:szCs w:val="24"/>
              </w:rPr>
              <w:lastRenderedPageBreak/>
              <w:t>Анализ паевых инвестиционных фондов</w:t>
            </w:r>
          </w:p>
          <w:p w:rsidR="00F14873" w:rsidRDefault="00F14873">
            <w:pPr>
              <w:pStyle w:val="af8"/>
              <w:tabs>
                <w:tab w:val="left" w:pos="284"/>
              </w:tabs>
              <w:ind w:left="0"/>
              <w:contextualSpacing/>
              <w:rPr>
                <w:sz w:val="24"/>
                <w:szCs w:val="24"/>
              </w:rPr>
            </w:pPr>
          </w:p>
          <w:p w:rsidR="00F14873" w:rsidRDefault="00F14873">
            <w:pPr>
              <w:pStyle w:val="af8"/>
              <w:tabs>
                <w:tab w:val="left" w:pos="284"/>
              </w:tabs>
              <w:ind w:left="0"/>
              <w:contextualSpacing/>
              <w:rPr>
                <w:sz w:val="24"/>
                <w:szCs w:val="24"/>
              </w:rPr>
            </w:pPr>
          </w:p>
        </w:tc>
        <w:tc>
          <w:tcPr>
            <w:tcW w:w="4551" w:type="dxa"/>
          </w:tcPr>
          <w:p w:rsidR="00F14873" w:rsidRDefault="005B5AE1">
            <w:pPr>
              <w:widowControl w:val="0"/>
              <w:jc w:val="both"/>
            </w:pPr>
            <w:r>
              <w:t xml:space="preserve">Работа с банком данных информационно-аналитической системы </w:t>
            </w:r>
            <w:r>
              <w:rPr>
                <w:lang w:val="en-US"/>
              </w:rPr>
              <w:t>Investfunds</w:t>
            </w:r>
            <w:r>
              <w:t>.</w:t>
            </w:r>
            <w:proofErr w:type="spellStart"/>
            <w:r>
              <w:rPr>
                <w:lang w:val="en-US"/>
              </w:rPr>
              <w:t>ru</w:t>
            </w:r>
            <w:proofErr w:type="spellEnd"/>
            <w:r>
              <w:t xml:space="preserve"> (от </w:t>
            </w:r>
            <w:r>
              <w:rPr>
                <w:lang w:val="en-US"/>
              </w:rPr>
              <w:t>Cbonds</w:t>
            </w:r>
            <w:r>
              <w:t>) в части инвестиционных фондов. Поиск ПИФ по заданным критериям. Изучение доступных фильтров поиска и выгрузки данных по ПИФ. Сравнительная характеристика видов ПИФов в РФ по заданным параметрам (СЧА, доходности пая, размеру скидок/надбавок, минимальной сумме вложения и пр.). Анализ рынка паев РФ с позиции вида, типа и категории фондов, их выпустивших.</w:t>
            </w:r>
          </w:p>
          <w:p w:rsidR="00F14873" w:rsidRDefault="005B5AE1">
            <w:pPr>
              <w:widowControl w:val="0"/>
              <w:jc w:val="both"/>
            </w:pPr>
            <w:r>
              <w:t>Сравнительный анализ управляющих компаний на фондовом рынке РФ.</w:t>
            </w:r>
          </w:p>
          <w:p w:rsidR="00F14873" w:rsidRDefault="005B5AE1">
            <w:pPr>
              <w:widowControl w:val="0"/>
              <w:jc w:val="both"/>
              <w:rPr>
                <w:highlight w:val="yellow"/>
              </w:rPr>
            </w:pPr>
            <w:r>
              <w:t>Рекомендуемые источники: 8.а.1, 8. б.2, 9.1, 9.3</w:t>
            </w:r>
          </w:p>
        </w:tc>
        <w:tc>
          <w:tcPr>
            <w:tcW w:w="2403" w:type="dxa"/>
          </w:tcPr>
          <w:p w:rsidR="00F14873" w:rsidRDefault="005B5AE1" w:rsidP="007C022C">
            <w:pPr>
              <w:widowControl w:val="0"/>
              <w:rPr>
                <w:highlight w:val="yellow"/>
              </w:rPr>
            </w:pPr>
            <w:r>
              <w:t xml:space="preserve">Обсуждение основ функционирования ПИФов и показателей эффективности их деятельности, практическое занятие в </w:t>
            </w:r>
            <w:r>
              <w:rPr>
                <w:lang w:val="en-US"/>
              </w:rPr>
              <w:t>Investfunds</w:t>
            </w:r>
            <w:r>
              <w:t>.</w:t>
            </w:r>
            <w:proofErr w:type="spellStart"/>
            <w:r>
              <w:rPr>
                <w:lang w:val="en-US"/>
              </w:rPr>
              <w:t>ru</w:t>
            </w:r>
            <w:proofErr w:type="spellEnd"/>
          </w:p>
        </w:tc>
      </w:tr>
      <w:tr w:rsidR="00F14873">
        <w:tc>
          <w:tcPr>
            <w:tcW w:w="2401" w:type="dxa"/>
          </w:tcPr>
          <w:p w:rsidR="00F14873" w:rsidRDefault="005B5AE1">
            <w:pPr>
              <w:pStyle w:val="af8"/>
              <w:numPr>
                <w:ilvl w:val="0"/>
                <w:numId w:val="1"/>
              </w:numPr>
              <w:tabs>
                <w:tab w:val="left" w:pos="284"/>
              </w:tabs>
              <w:ind w:left="0" w:firstLine="0"/>
              <w:contextualSpacing/>
              <w:rPr>
                <w:sz w:val="24"/>
                <w:szCs w:val="24"/>
              </w:rPr>
            </w:pPr>
            <w:r>
              <w:rPr>
                <w:sz w:val="24"/>
                <w:szCs w:val="24"/>
              </w:rPr>
              <w:t>Анализ валютного рынка и рынка драгоценных металлов</w:t>
            </w:r>
          </w:p>
          <w:p w:rsidR="00F14873" w:rsidRDefault="00F14873">
            <w:pPr>
              <w:pStyle w:val="af8"/>
              <w:tabs>
                <w:tab w:val="left" w:pos="284"/>
              </w:tabs>
              <w:ind w:left="0"/>
              <w:contextualSpacing/>
              <w:rPr>
                <w:sz w:val="24"/>
                <w:szCs w:val="24"/>
              </w:rPr>
            </w:pPr>
          </w:p>
        </w:tc>
        <w:tc>
          <w:tcPr>
            <w:tcW w:w="4551" w:type="dxa"/>
          </w:tcPr>
          <w:p w:rsidR="00F14873" w:rsidRDefault="005B5AE1">
            <w:pPr>
              <w:widowControl w:val="0"/>
              <w:jc w:val="both"/>
            </w:pPr>
            <w:r>
              <w:t xml:space="preserve">Работа с </w:t>
            </w:r>
            <w:r>
              <w:rPr>
                <w:lang w:val="en-US"/>
              </w:rPr>
              <w:t>IMF</w:t>
            </w:r>
            <w:r>
              <w:t xml:space="preserve">, </w:t>
            </w:r>
            <w:r>
              <w:rPr>
                <w:lang w:val="en-US"/>
              </w:rPr>
              <w:t>Cbonds</w:t>
            </w:r>
            <w:r>
              <w:t xml:space="preserve"> или </w:t>
            </w:r>
            <w:r>
              <w:rPr>
                <w:lang w:val="en-US"/>
              </w:rPr>
              <w:t>RuData</w:t>
            </w:r>
            <w:r>
              <w:t>. Изучение банка данных информационно-аналитических систем в части валютного рынка и рынка драгоценных металлов.</w:t>
            </w:r>
          </w:p>
          <w:p w:rsidR="00F14873" w:rsidRDefault="005B5AE1">
            <w:pPr>
              <w:widowControl w:val="0"/>
              <w:jc w:val="both"/>
            </w:pPr>
            <w:r>
              <w:t xml:space="preserve">Поиск котировок, сравнение динамики курсов валют с помощью нормирования. Поиск корреляций между валютным курсом и отдельными экономическими показателями. Индексы валютных курсов. Анализ ценовой информации по драгоценным металлам (мировой и российский рынок).  </w:t>
            </w:r>
          </w:p>
          <w:p w:rsidR="00F14873" w:rsidRDefault="005B5AE1">
            <w:pPr>
              <w:widowControl w:val="0"/>
              <w:jc w:val="both"/>
              <w:rPr>
                <w:highlight w:val="yellow"/>
              </w:rPr>
            </w:pPr>
            <w:r>
              <w:t>Рекомендуемые источники: 8.б.2, 9.1, 9.2, 9.8</w:t>
            </w:r>
          </w:p>
        </w:tc>
        <w:tc>
          <w:tcPr>
            <w:tcW w:w="2403" w:type="dxa"/>
          </w:tcPr>
          <w:p w:rsidR="00F14873" w:rsidRDefault="005B5AE1" w:rsidP="007C022C">
            <w:pPr>
              <w:widowControl w:val="0"/>
              <w:rPr>
                <w:highlight w:val="yellow"/>
              </w:rPr>
            </w:pPr>
            <w:r>
              <w:t xml:space="preserve">Общее обсуждение, темы, практическое занятие в системах </w:t>
            </w:r>
            <w:r>
              <w:rPr>
                <w:lang w:val="en-US" w:eastAsia="en-US"/>
              </w:rPr>
              <w:t>Cbonds</w:t>
            </w:r>
            <w:r>
              <w:rPr>
                <w:lang w:eastAsia="en-US"/>
              </w:rPr>
              <w:t xml:space="preserve">, </w:t>
            </w:r>
            <w:r>
              <w:rPr>
                <w:lang w:val="en-US" w:eastAsia="en-US"/>
              </w:rPr>
              <w:t>RuData</w:t>
            </w:r>
            <w:r>
              <w:rPr>
                <w:lang w:eastAsia="en-US"/>
              </w:rPr>
              <w:t xml:space="preserve">, </w:t>
            </w:r>
            <w:r>
              <w:rPr>
                <w:lang w:val="en-US"/>
              </w:rPr>
              <w:t>IMF</w:t>
            </w:r>
            <w:r>
              <w:t>.</w:t>
            </w:r>
          </w:p>
        </w:tc>
      </w:tr>
      <w:tr w:rsidR="00F14873">
        <w:tc>
          <w:tcPr>
            <w:tcW w:w="2401" w:type="dxa"/>
          </w:tcPr>
          <w:p w:rsidR="00F14873" w:rsidRDefault="00A5263C">
            <w:pPr>
              <w:pStyle w:val="af8"/>
              <w:tabs>
                <w:tab w:val="left" w:pos="284"/>
              </w:tabs>
              <w:ind w:left="0"/>
              <w:contextualSpacing/>
              <w:rPr>
                <w:sz w:val="24"/>
                <w:szCs w:val="24"/>
              </w:rPr>
            </w:pPr>
            <w:r>
              <w:rPr>
                <w:sz w:val="24"/>
                <w:szCs w:val="24"/>
              </w:rPr>
              <w:t xml:space="preserve">9. </w:t>
            </w:r>
            <w:r w:rsidR="005B5AE1">
              <w:rPr>
                <w:sz w:val="24"/>
                <w:szCs w:val="24"/>
              </w:rPr>
              <w:t xml:space="preserve">Анализ товарного рынка. Товарные фьючерсы и опционы </w:t>
            </w:r>
          </w:p>
        </w:tc>
        <w:tc>
          <w:tcPr>
            <w:tcW w:w="4551" w:type="dxa"/>
          </w:tcPr>
          <w:p w:rsidR="00F14873" w:rsidRDefault="005B5AE1">
            <w:pPr>
              <w:widowControl w:val="0"/>
              <w:jc w:val="both"/>
            </w:pPr>
            <w:r>
              <w:t>Анализ динамики основных стоимостных показателей товарных рынков. Ценовые показатели рынков нефти, газа, цветных металлов и зерна. Товарные фьючерсы на российском рынке. (</w:t>
            </w:r>
            <w:r>
              <w:rPr>
                <w:lang w:val="en-US"/>
              </w:rPr>
              <w:t>Cbonds</w:t>
            </w:r>
            <w:r>
              <w:t>, Московская биржа).</w:t>
            </w:r>
          </w:p>
          <w:p w:rsidR="00F14873" w:rsidRDefault="00F14873">
            <w:pPr>
              <w:widowControl w:val="0"/>
              <w:jc w:val="both"/>
            </w:pPr>
          </w:p>
          <w:p w:rsidR="00F14873" w:rsidRDefault="005B5AE1">
            <w:pPr>
              <w:widowControl w:val="0"/>
              <w:jc w:val="both"/>
              <w:rPr>
                <w:highlight w:val="yellow"/>
              </w:rPr>
            </w:pPr>
            <w:r>
              <w:t>Рекомендуемые источники: 8.а.1, 9.1, 9.2, 9.9</w:t>
            </w:r>
          </w:p>
        </w:tc>
        <w:tc>
          <w:tcPr>
            <w:tcW w:w="2403" w:type="dxa"/>
          </w:tcPr>
          <w:p w:rsidR="00F14873" w:rsidRDefault="005B5AE1" w:rsidP="007C022C">
            <w:pPr>
              <w:widowControl w:val="0"/>
              <w:rPr>
                <w:highlight w:val="yellow"/>
              </w:rPr>
            </w:pPr>
            <w:r>
              <w:t xml:space="preserve">опрос, практическое занятие в </w:t>
            </w:r>
            <w:r>
              <w:rPr>
                <w:lang w:val="en-US"/>
              </w:rPr>
              <w:t>Cbonds</w:t>
            </w:r>
            <w:r>
              <w:t xml:space="preserve"> и с сайтом Московской биржи.</w:t>
            </w:r>
          </w:p>
        </w:tc>
      </w:tr>
    </w:tbl>
    <w:p w:rsidR="00F14873" w:rsidRDefault="00F14873">
      <w:pPr>
        <w:widowControl w:val="0"/>
      </w:pPr>
    </w:p>
    <w:p w:rsidR="00F14873" w:rsidRDefault="005B5AE1" w:rsidP="007C022C">
      <w:pPr>
        <w:pStyle w:val="1"/>
        <w:keepNext w:val="0"/>
        <w:keepLines w:val="0"/>
        <w:suppressAutoHyphens w:val="0"/>
        <w:spacing w:after="120"/>
        <w:jc w:val="both"/>
        <w:rPr>
          <w:rFonts w:ascii="Times New Roman" w:hAnsi="Times New Roman" w:cs="Times New Roman"/>
          <w:b/>
          <w:color w:val="auto"/>
          <w:sz w:val="28"/>
        </w:rPr>
      </w:pPr>
      <w:bookmarkStart w:id="19" w:name="_Toc86153242"/>
      <w:bookmarkStart w:id="20" w:name="_Ref83289580"/>
      <w:r>
        <w:rPr>
          <w:rFonts w:ascii="Times New Roman" w:hAnsi="Times New Roman" w:cs="Times New Roman"/>
          <w:b/>
          <w:color w:val="auto"/>
          <w:sz w:val="28"/>
        </w:rPr>
        <w:lastRenderedPageBreak/>
        <w:t>6. Перечень учебно-методического обеспечения для самостоятельной работы обучающихся по дисциплине</w:t>
      </w:r>
      <w:bookmarkEnd w:id="19"/>
      <w:bookmarkEnd w:id="20"/>
    </w:p>
    <w:p w:rsidR="00F14873" w:rsidRDefault="005B5AE1">
      <w:pPr>
        <w:pStyle w:val="1"/>
        <w:keepNext w:val="0"/>
        <w:keepLines w:val="0"/>
        <w:suppressAutoHyphens w:val="0"/>
        <w:spacing w:after="120"/>
        <w:ind w:firstLine="709"/>
        <w:jc w:val="both"/>
        <w:rPr>
          <w:rFonts w:ascii="Times New Roman" w:hAnsi="Times New Roman" w:cs="Times New Roman"/>
          <w:b/>
          <w:color w:val="auto"/>
          <w:sz w:val="28"/>
        </w:rPr>
      </w:pPr>
      <w:bookmarkStart w:id="21" w:name="_Toc86153243"/>
      <w:r>
        <w:rPr>
          <w:rFonts w:ascii="Times New Roman" w:hAnsi="Times New Roman" w:cs="Times New Roman"/>
          <w:b/>
          <w:color w:val="auto"/>
          <w:sz w:val="28"/>
        </w:rPr>
        <w:t>6.1. Перечень вопросов, отводимых на самостоятельное освоение дисциплины, формы внеаудиторной самостоятельной работы</w:t>
      </w:r>
      <w:bookmarkEnd w:id="21"/>
    </w:p>
    <w:p w:rsidR="00F14873" w:rsidRDefault="005B5AE1">
      <w:pPr>
        <w:pStyle w:val="af3"/>
        <w:widowControl w:val="0"/>
        <w:jc w:val="right"/>
        <w:rPr>
          <w:sz w:val="28"/>
          <w:szCs w:val="28"/>
        </w:rPr>
      </w:pPr>
      <w:r>
        <w:rPr>
          <w:b/>
          <w:bCs/>
          <w:sz w:val="28"/>
          <w:szCs w:val="28"/>
        </w:rPr>
        <w:t xml:space="preserve">       </w:t>
      </w:r>
      <w:r>
        <w:rPr>
          <w:sz w:val="28"/>
          <w:szCs w:val="28"/>
        </w:rPr>
        <w:t xml:space="preserve">                    Таблица 5</w:t>
      </w:r>
    </w:p>
    <w:tbl>
      <w:tblPr>
        <w:tblStyle w:val="afd"/>
        <w:tblW w:w="5000" w:type="pct"/>
        <w:tblLayout w:type="fixed"/>
        <w:tblLook w:val="04A0" w:firstRow="1" w:lastRow="0" w:firstColumn="1" w:lastColumn="0" w:noHBand="0" w:noVBand="1"/>
      </w:tblPr>
      <w:tblGrid>
        <w:gridCol w:w="2398"/>
        <w:gridCol w:w="4862"/>
        <w:gridCol w:w="2085"/>
      </w:tblGrid>
      <w:tr w:rsidR="00F14873">
        <w:tc>
          <w:tcPr>
            <w:tcW w:w="2401" w:type="dxa"/>
          </w:tcPr>
          <w:p w:rsidR="00F14873" w:rsidRDefault="005B5AE1">
            <w:pPr>
              <w:widowControl w:val="0"/>
              <w:tabs>
                <w:tab w:val="left" w:pos="580"/>
              </w:tabs>
              <w:jc w:val="both"/>
              <w:rPr>
                <w:b/>
              </w:rPr>
            </w:pPr>
            <w:r>
              <w:rPr>
                <w:b/>
              </w:rPr>
              <w:t>Наименование тем (разделов) дисциплины</w:t>
            </w:r>
          </w:p>
        </w:tc>
        <w:tc>
          <w:tcPr>
            <w:tcW w:w="4867" w:type="dxa"/>
          </w:tcPr>
          <w:p w:rsidR="00F14873" w:rsidRDefault="005B5AE1">
            <w:pPr>
              <w:widowControl w:val="0"/>
              <w:jc w:val="both"/>
              <w:rPr>
                <w:b/>
              </w:rPr>
            </w:pPr>
            <w:r>
              <w:rPr>
                <w:b/>
              </w:rPr>
              <w:t xml:space="preserve">Перечень </w:t>
            </w:r>
            <w:r>
              <w:rPr>
                <w:b/>
                <w:bCs/>
              </w:rPr>
              <w:t>вопросов, отводимых на самостоятельное освоение</w:t>
            </w:r>
          </w:p>
          <w:p w:rsidR="00F14873" w:rsidRDefault="00F14873">
            <w:pPr>
              <w:widowControl w:val="0"/>
              <w:jc w:val="both"/>
              <w:rPr>
                <w:b/>
              </w:rPr>
            </w:pPr>
          </w:p>
        </w:tc>
        <w:tc>
          <w:tcPr>
            <w:tcW w:w="2087" w:type="dxa"/>
          </w:tcPr>
          <w:p w:rsidR="00F14873" w:rsidRDefault="005B5AE1">
            <w:pPr>
              <w:widowControl w:val="0"/>
              <w:jc w:val="both"/>
              <w:rPr>
                <w:b/>
              </w:rPr>
            </w:pPr>
            <w:r>
              <w:rPr>
                <w:b/>
              </w:rPr>
              <w:t xml:space="preserve">Формы </w:t>
            </w:r>
            <w:r>
              <w:rPr>
                <w:b/>
                <w:bCs/>
              </w:rPr>
              <w:t>внеаудиторной самостоятельной работы</w:t>
            </w:r>
          </w:p>
        </w:tc>
      </w:tr>
      <w:tr w:rsidR="00F14873">
        <w:tc>
          <w:tcPr>
            <w:tcW w:w="2401" w:type="dxa"/>
          </w:tcPr>
          <w:p w:rsidR="00F14873" w:rsidRDefault="005B5AE1">
            <w:pPr>
              <w:pStyle w:val="af8"/>
              <w:tabs>
                <w:tab w:val="left" w:pos="284"/>
              </w:tabs>
              <w:ind w:left="0"/>
              <w:contextualSpacing/>
              <w:rPr>
                <w:sz w:val="24"/>
                <w:szCs w:val="24"/>
              </w:rPr>
            </w:pPr>
            <w:r>
              <w:rPr>
                <w:sz w:val="24"/>
                <w:szCs w:val="24"/>
              </w:rPr>
              <w:t>1. Основы работы с информационно-аналитическими системами</w:t>
            </w:r>
          </w:p>
        </w:tc>
        <w:tc>
          <w:tcPr>
            <w:tcW w:w="4867" w:type="dxa"/>
          </w:tcPr>
          <w:p w:rsidR="00F14873" w:rsidRDefault="005B5AE1">
            <w:pPr>
              <w:widowControl w:val="0"/>
              <w:jc w:val="both"/>
              <w:rPr>
                <w:highlight w:val="yellow"/>
                <w:lang w:val="en-US"/>
              </w:rPr>
            </w:pPr>
            <w:r>
              <w:t xml:space="preserve">Регистрация на платформах информационно-аналитических систем Cbonds и RuData. Изучение объема информации, доступной в глоссарии, формата работы службы помощи. Изучение доступного функционала надстройки </w:t>
            </w:r>
            <w:r>
              <w:rPr>
                <w:lang w:val="en-US" w:eastAsia="en-US"/>
              </w:rPr>
              <w:t>Excel</w:t>
            </w:r>
            <w:r>
              <w:rPr>
                <w:lang w:eastAsia="en-US"/>
              </w:rPr>
              <w:t>.</w:t>
            </w:r>
            <w:r>
              <w:rPr>
                <w:lang w:val="en-US" w:eastAsia="en-US"/>
              </w:rPr>
              <w:t xml:space="preserve"> </w:t>
            </w:r>
          </w:p>
        </w:tc>
        <w:tc>
          <w:tcPr>
            <w:tcW w:w="2087" w:type="dxa"/>
          </w:tcPr>
          <w:p w:rsidR="00F14873" w:rsidRDefault="005B5AE1">
            <w:pPr>
              <w:pStyle w:val="af3"/>
              <w:widowControl w:val="0"/>
              <w:spacing w:after="0"/>
              <w:rPr>
                <w:sz w:val="24"/>
                <w:szCs w:val="24"/>
              </w:rPr>
            </w:pPr>
            <w:r>
              <w:rPr>
                <w:sz w:val="24"/>
                <w:szCs w:val="24"/>
              </w:rPr>
              <w:t xml:space="preserve">Работа с информационно-аналитическими системами </w:t>
            </w:r>
            <w:r>
              <w:rPr>
                <w:sz w:val="24"/>
                <w:szCs w:val="24"/>
                <w:lang w:val="en-US" w:eastAsia="en-US"/>
              </w:rPr>
              <w:t>Cbonds</w:t>
            </w:r>
            <w:r>
              <w:rPr>
                <w:sz w:val="24"/>
                <w:szCs w:val="24"/>
                <w:lang w:eastAsia="en-US"/>
              </w:rPr>
              <w:t xml:space="preserve">, </w:t>
            </w:r>
            <w:r>
              <w:rPr>
                <w:sz w:val="24"/>
                <w:szCs w:val="24"/>
                <w:lang w:val="en-US" w:eastAsia="en-US"/>
              </w:rPr>
              <w:t>RuData</w:t>
            </w:r>
            <w:r>
              <w:rPr>
                <w:sz w:val="24"/>
                <w:szCs w:val="24"/>
                <w:lang w:eastAsia="en-US"/>
              </w:rPr>
              <w:t xml:space="preserve"> и </w:t>
            </w:r>
            <w:r>
              <w:rPr>
                <w:sz w:val="24"/>
                <w:szCs w:val="24"/>
                <w:lang w:val="en-US" w:eastAsia="en-US"/>
              </w:rPr>
              <w:t>Statista</w:t>
            </w:r>
          </w:p>
          <w:p w:rsidR="00F14873" w:rsidRDefault="00F14873">
            <w:pPr>
              <w:widowControl w:val="0"/>
              <w:rPr>
                <w:highlight w:val="yellow"/>
              </w:rPr>
            </w:pPr>
          </w:p>
        </w:tc>
      </w:tr>
      <w:tr w:rsidR="00F14873">
        <w:tc>
          <w:tcPr>
            <w:tcW w:w="2401" w:type="dxa"/>
          </w:tcPr>
          <w:p w:rsidR="00F14873" w:rsidRDefault="005B5AE1">
            <w:pPr>
              <w:pStyle w:val="af8"/>
              <w:tabs>
                <w:tab w:val="left" w:pos="284"/>
              </w:tabs>
              <w:ind w:left="0"/>
              <w:contextualSpacing/>
              <w:rPr>
                <w:sz w:val="24"/>
                <w:szCs w:val="24"/>
              </w:rPr>
            </w:pPr>
            <w:r>
              <w:rPr>
                <w:sz w:val="24"/>
                <w:szCs w:val="24"/>
              </w:rPr>
              <w:t xml:space="preserve">2. Новостной и аналитический блоки </w:t>
            </w:r>
            <w:r>
              <w:rPr>
                <w:sz w:val="24"/>
                <w:szCs w:val="24"/>
                <w:lang w:val="en-US" w:eastAsia="en-US"/>
              </w:rPr>
              <w:t>Cbonds</w:t>
            </w:r>
            <w:r>
              <w:rPr>
                <w:sz w:val="24"/>
                <w:szCs w:val="24"/>
                <w:lang w:eastAsia="en-US"/>
              </w:rPr>
              <w:t xml:space="preserve"> и </w:t>
            </w:r>
            <w:r>
              <w:rPr>
                <w:sz w:val="24"/>
                <w:szCs w:val="24"/>
                <w:lang w:val="en-US" w:eastAsia="en-US"/>
              </w:rPr>
              <w:t>RuData</w:t>
            </w:r>
          </w:p>
        </w:tc>
        <w:tc>
          <w:tcPr>
            <w:tcW w:w="4867" w:type="dxa"/>
          </w:tcPr>
          <w:p w:rsidR="00F14873" w:rsidRDefault="005B5AE1">
            <w:pPr>
              <w:widowControl w:val="0"/>
              <w:jc w:val="both"/>
              <w:rPr>
                <w:highlight w:val="yellow"/>
              </w:rPr>
            </w:pPr>
            <w:r>
              <w:t>Подборка новостей и рыночной аналитики по заданному ключевому слову.</w:t>
            </w:r>
          </w:p>
        </w:tc>
        <w:tc>
          <w:tcPr>
            <w:tcW w:w="2087" w:type="dxa"/>
          </w:tcPr>
          <w:p w:rsidR="00F14873" w:rsidRDefault="005B5AE1">
            <w:pPr>
              <w:widowControl w:val="0"/>
              <w:rPr>
                <w:highlight w:val="yellow"/>
              </w:rPr>
            </w:pPr>
            <w:r>
              <w:t xml:space="preserve">Работа с нормативными документами информационных систем, с конспектом лекций, с информационно-аналитическими системами </w:t>
            </w:r>
            <w:r>
              <w:rPr>
                <w:lang w:val="en-US" w:eastAsia="en-US"/>
              </w:rPr>
              <w:t>Cbonds</w:t>
            </w:r>
            <w:r>
              <w:rPr>
                <w:lang w:eastAsia="en-US"/>
              </w:rPr>
              <w:t xml:space="preserve"> и </w:t>
            </w:r>
            <w:r>
              <w:rPr>
                <w:lang w:val="en-US" w:eastAsia="en-US"/>
              </w:rPr>
              <w:t>RuData</w:t>
            </w:r>
          </w:p>
        </w:tc>
      </w:tr>
      <w:tr w:rsidR="00F14873">
        <w:tc>
          <w:tcPr>
            <w:tcW w:w="2401" w:type="dxa"/>
          </w:tcPr>
          <w:p w:rsidR="00F14873" w:rsidRDefault="005B5AE1">
            <w:pPr>
              <w:pStyle w:val="af8"/>
              <w:tabs>
                <w:tab w:val="left" w:pos="284"/>
              </w:tabs>
              <w:ind w:left="0"/>
              <w:contextualSpacing/>
              <w:rPr>
                <w:sz w:val="24"/>
                <w:szCs w:val="24"/>
              </w:rPr>
            </w:pPr>
            <w:r>
              <w:rPr>
                <w:sz w:val="24"/>
                <w:szCs w:val="24"/>
              </w:rPr>
              <w:t xml:space="preserve">3.Анализ макроэкономических показателей </w:t>
            </w:r>
          </w:p>
        </w:tc>
        <w:tc>
          <w:tcPr>
            <w:tcW w:w="4867" w:type="dxa"/>
          </w:tcPr>
          <w:p w:rsidR="00F14873" w:rsidRDefault="005B5AE1">
            <w:pPr>
              <w:widowControl w:val="0"/>
              <w:jc w:val="both"/>
            </w:pPr>
            <w:r>
              <w:t>Индексы основных макроэкономических показателей (</w:t>
            </w:r>
            <w:r>
              <w:rPr>
                <w:lang w:val="en-US"/>
              </w:rPr>
              <w:t>Cbonds</w:t>
            </w:r>
            <w:r>
              <w:t>): виды и особенности представления</w:t>
            </w:r>
          </w:p>
        </w:tc>
        <w:tc>
          <w:tcPr>
            <w:tcW w:w="2087" w:type="dxa"/>
          </w:tcPr>
          <w:p w:rsidR="00F14873" w:rsidRDefault="005B5AE1">
            <w:pPr>
              <w:widowControl w:val="0"/>
            </w:pPr>
            <w:r>
              <w:t xml:space="preserve">Работа со справочными документами информационных систем Cbonds, Statista, </w:t>
            </w:r>
            <w:r>
              <w:rPr>
                <w:lang w:val="en-US"/>
              </w:rPr>
              <w:t>IMF</w:t>
            </w:r>
            <w:r>
              <w:t>, с конспектом лекций</w:t>
            </w:r>
          </w:p>
        </w:tc>
      </w:tr>
      <w:tr w:rsidR="00F14873">
        <w:tc>
          <w:tcPr>
            <w:tcW w:w="2401" w:type="dxa"/>
          </w:tcPr>
          <w:p w:rsidR="00F14873" w:rsidRDefault="005B5AE1">
            <w:pPr>
              <w:pStyle w:val="af8"/>
              <w:tabs>
                <w:tab w:val="left" w:pos="284"/>
              </w:tabs>
              <w:ind w:left="0"/>
              <w:contextualSpacing/>
              <w:jc w:val="both"/>
              <w:rPr>
                <w:sz w:val="24"/>
                <w:szCs w:val="24"/>
              </w:rPr>
            </w:pPr>
            <w:r>
              <w:rPr>
                <w:sz w:val="24"/>
                <w:szCs w:val="24"/>
              </w:rPr>
              <w:t>4. Анализ облигаций</w:t>
            </w:r>
          </w:p>
          <w:p w:rsidR="00F14873" w:rsidRDefault="00F14873">
            <w:pPr>
              <w:pStyle w:val="af8"/>
              <w:tabs>
                <w:tab w:val="left" w:pos="284"/>
              </w:tabs>
              <w:ind w:left="0"/>
              <w:contextualSpacing/>
              <w:jc w:val="both"/>
              <w:rPr>
                <w:sz w:val="24"/>
                <w:szCs w:val="24"/>
              </w:rPr>
            </w:pPr>
          </w:p>
        </w:tc>
        <w:tc>
          <w:tcPr>
            <w:tcW w:w="4867" w:type="dxa"/>
          </w:tcPr>
          <w:p w:rsidR="00F14873" w:rsidRDefault="005B5AE1">
            <w:pPr>
              <w:widowControl w:val="0"/>
              <w:jc w:val="both"/>
            </w:pPr>
            <w:r>
              <w:t>Оценка объявленных дефолтов по облигациям эмитентов конкретной страны, динамики их параметров на заданном временном интервале, виды дефолтов, определение влияния внешних факторов на невыполнение обязательств по облигациям.</w:t>
            </w:r>
          </w:p>
          <w:p w:rsidR="00F14873" w:rsidRDefault="005B5AE1">
            <w:pPr>
              <w:widowControl w:val="0"/>
              <w:jc w:val="both"/>
            </w:pPr>
            <w:r>
              <w:t>Полный (в т.ч. графический) анализ динамики основных параметров заданной облигации с расчетом показателей по ней, с учетом объяснений, полученных на лекциях.</w:t>
            </w:r>
          </w:p>
          <w:p w:rsidR="00F14873" w:rsidRDefault="005B5AE1">
            <w:pPr>
              <w:widowControl w:val="0"/>
              <w:jc w:val="both"/>
            </w:pPr>
            <w:r>
              <w:t>Выявление особенностей выпуска и обращения ипотечных облигаций в России. Оценка роли ДОМ.РФ в ипотечной секьюритизации в России.</w:t>
            </w:r>
          </w:p>
          <w:p w:rsidR="00F14873" w:rsidRDefault="005B5AE1">
            <w:pPr>
              <w:widowControl w:val="0"/>
              <w:jc w:val="both"/>
              <w:rPr>
                <w:highlight w:val="yellow"/>
              </w:rPr>
            </w:pPr>
            <w:r>
              <w:lastRenderedPageBreak/>
              <w:t>Анализ распределение долговой нагрузки заданного эмитента.</w:t>
            </w:r>
          </w:p>
        </w:tc>
        <w:tc>
          <w:tcPr>
            <w:tcW w:w="2087" w:type="dxa"/>
          </w:tcPr>
          <w:p w:rsidR="00F14873" w:rsidRDefault="005B5AE1">
            <w:pPr>
              <w:pStyle w:val="af3"/>
              <w:widowControl w:val="0"/>
              <w:spacing w:after="0"/>
              <w:rPr>
                <w:sz w:val="24"/>
                <w:szCs w:val="24"/>
              </w:rPr>
            </w:pPr>
            <w:r>
              <w:rPr>
                <w:sz w:val="24"/>
                <w:szCs w:val="24"/>
              </w:rPr>
              <w:lastRenderedPageBreak/>
              <w:t xml:space="preserve">Работа с конспектом лекции, нормативно- правовыми актами, учебной литературой, с информационно-аналитическими системами </w:t>
            </w:r>
            <w:r>
              <w:rPr>
                <w:sz w:val="24"/>
                <w:szCs w:val="24"/>
                <w:lang w:val="en-US" w:eastAsia="en-US"/>
              </w:rPr>
              <w:t>Cbonds</w:t>
            </w:r>
            <w:r>
              <w:rPr>
                <w:sz w:val="24"/>
                <w:szCs w:val="24"/>
                <w:lang w:eastAsia="en-US"/>
              </w:rPr>
              <w:t xml:space="preserve"> и </w:t>
            </w:r>
            <w:r>
              <w:rPr>
                <w:sz w:val="24"/>
                <w:szCs w:val="24"/>
                <w:lang w:val="en-US" w:eastAsia="en-US"/>
              </w:rPr>
              <w:t>RuData</w:t>
            </w:r>
          </w:p>
          <w:p w:rsidR="00F14873" w:rsidRDefault="00F14873">
            <w:pPr>
              <w:widowControl w:val="0"/>
              <w:rPr>
                <w:highlight w:val="yellow"/>
              </w:rPr>
            </w:pPr>
          </w:p>
        </w:tc>
      </w:tr>
      <w:tr w:rsidR="00F14873">
        <w:tc>
          <w:tcPr>
            <w:tcW w:w="2401" w:type="dxa"/>
          </w:tcPr>
          <w:p w:rsidR="00F14873" w:rsidRDefault="005B5AE1">
            <w:pPr>
              <w:pStyle w:val="af8"/>
              <w:tabs>
                <w:tab w:val="left" w:pos="284"/>
              </w:tabs>
              <w:ind w:left="0"/>
              <w:contextualSpacing/>
              <w:rPr>
                <w:sz w:val="24"/>
                <w:szCs w:val="24"/>
                <w:highlight w:val="yellow"/>
              </w:rPr>
            </w:pPr>
            <w:r>
              <w:rPr>
                <w:sz w:val="24"/>
                <w:szCs w:val="24"/>
              </w:rPr>
              <w:lastRenderedPageBreak/>
              <w:t>5. Анализ государственных ценных бумаг</w:t>
            </w:r>
          </w:p>
          <w:p w:rsidR="00F14873" w:rsidRDefault="00F14873">
            <w:pPr>
              <w:pStyle w:val="af8"/>
              <w:tabs>
                <w:tab w:val="left" w:pos="284"/>
              </w:tabs>
              <w:ind w:left="0"/>
              <w:contextualSpacing/>
              <w:jc w:val="both"/>
              <w:rPr>
                <w:sz w:val="24"/>
                <w:szCs w:val="24"/>
                <w:highlight w:val="yellow"/>
              </w:rPr>
            </w:pPr>
          </w:p>
        </w:tc>
        <w:tc>
          <w:tcPr>
            <w:tcW w:w="4867" w:type="dxa"/>
          </w:tcPr>
          <w:p w:rsidR="00F14873" w:rsidRDefault="005B5AE1">
            <w:pPr>
              <w:widowControl w:val="0"/>
              <w:jc w:val="both"/>
              <w:rPr>
                <w:highlight w:val="yellow"/>
              </w:rPr>
            </w:pPr>
            <w:r>
              <w:t>Сравнительный анализ динамики ряда ключевых показателей государственных ценных бумаг двух стран.</w:t>
            </w:r>
          </w:p>
        </w:tc>
        <w:tc>
          <w:tcPr>
            <w:tcW w:w="2087" w:type="dxa"/>
          </w:tcPr>
          <w:p w:rsidR="00F14873" w:rsidRDefault="005B5AE1">
            <w:pPr>
              <w:pStyle w:val="af3"/>
              <w:widowControl w:val="0"/>
              <w:spacing w:after="0"/>
              <w:rPr>
                <w:sz w:val="24"/>
                <w:szCs w:val="24"/>
              </w:rPr>
            </w:pPr>
            <w:r>
              <w:rPr>
                <w:sz w:val="24"/>
                <w:szCs w:val="24"/>
              </w:rPr>
              <w:t>Работа с конспектом лекции, с учебной литературой, с информацией Министерства</w:t>
            </w:r>
          </w:p>
          <w:p w:rsidR="00F14873" w:rsidRDefault="005B5AE1">
            <w:pPr>
              <w:pStyle w:val="af3"/>
              <w:widowControl w:val="0"/>
              <w:spacing w:after="0"/>
              <w:rPr>
                <w:sz w:val="24"/>
                <w:szCs w:val="24"/>
                <w:highlight w:val="yellow"/>
              </w:rPr>
            </w:pPr>
            <w:r>
              <w:rPr>
                <w:sz w:val="24"/>
                <w:szCs w:val="24"/>
              </w:rPr>
              <w:t xml:space="preserve">Финансов РФ, Банка России, с информационно-аналитическими системами </w:t>
            </w:r>
            <w:r>
              <w:rPr>
                <w:sz w:val="24"/>
                <w:szCs w:val="24"/>
                <w:lang w:val="en-US" w:eastAsia="en-US"/>
              </w:rPr>
              <w:t>Cbonds</w:t>
            </w:r>
            <w:r>
              <w:rPr>
                <w:sz w:val="24"/>
                <w:szCs w:val="24"/>
                <w:lang w:eastAsia="en-US"/>
              </w:rPr>
              <w:t xml:space="preserve"> и </w:t>
            </w:r>
            <w:r>
              <w:rPr>
                <w:sz w:val="24"/>
                <w:szCs w:val="24"/>
                <w:lang w:val="en-US" w:eastAsia="en-US"/>
              </w:rPr>
              <w:t>RuData</w:t>
            </w:r>
          </w:p>
        </w:tc>
      </w:tr>
      <w:tr w:rsidR="00F14873">
        <w:tc>
          <w:tcPr>
            <w:tcW w:w="2401" w:type="dxa"/>
          </w:tcPr>
          <w:p w:rsidR="00F14873" w:rsidRDefault="005B5AE1">
            <w:pPr>
              <w:pStyle w:val="af8"/>
              <w:tabs>
                <w:tab w:val="left" w:pos="284"/>
              </w:tabs>
              <w:ind w:left="0"/>
              <w:contextualSpacing/>
              <w:jc w:val="both"/>
              <w:rPr>
                <w:sz w:val="24"/>
                <w:szCs w:val="24"/>
              </w:rPr>
            </w:pPr>
            <w:r>
              <w:rPr>
                <w:sz w:val="24"/>
                <w:szCs w:val="24"/>
              </w:rPr>
              <w:t>6. Анализ акций</w:t>
            </w:r>
          </w:p>
          <w:p w:rsidR="00F14873" w:rsidRDefault="00F14873">
            <w:pPr>
              <w:pStyle w:val="af8"/>
              <w:tabs>
                <w:tab w:val="left" w:pos="284"/>
              </w:tabs>
              <w:ind w:left="0"/>
              <w:contextualSpacing/>
              <w:jc w:val="both"/>
              <w:rPr>
                <w:sz w:val="24"/>
                <w:szCs w:val="24"/>
              </w:rPr>
            </w:pPr>
          </w:p>
          <w:p w:rsidR="00F14873" w:rsidRDefault="00F14873">
            <w:pPr>
              <w:pStyle w:val="af8"/>
              <w:tabs>
                <w:tab w:val="left" w:pos="284"/>
              </w:tabs>
              <w:ind w:left="0"/>
              <w:contextualSpacing/>
              <w:jc w:val="both"/>
              <w:rPr>
                <w:sz w:val="24"/>
                <w:szCs w:val="24"/>
              </w:rPr>
            </w:pPr>
          </w:p>
        </w:tc>
        <w:tc>
          <w:tcPr>
            <w:tcW w:w="4867" w:type="dxa"/>
          </w:tcPr>
          <w:p w:rsidR="00F14873" w:rsidRDefault="005B5AE1">
            <w:pPr>
              <w:widowControl w:val="0"/>
              <w:jc w:val="both"/>
            </w:pPr>
            <w:r>
              <w:t>Ретроспективный анализ рыночной цены и рассчитанной самостоятельно дивидендной доходности заданной акции Определение факторов, оказавших влияние на выявленную динамику.</w:t>
            </w:r>
          </w:p>
          <w:p w:rsidR="00F14873" w:rsidRDefault="005B5AE1">
            <w:pPr>
              <w:widowControl w:val="0"/>
            </w:pPr>
            <w:r>
              <w:t xml:space="preserve">Сравнительный анализ акций двух компаний одной отрасли разных стран/разных отраслей/ одной страны по ряду ключевых показателей. </w:t>
            </w:r>
          </w:p>
          <w:p w:rsidR="00F14873" w:rsidRDefault="005B5AE1">
            <w:pPr>
              <w:widowControl w:val="0"/>
            </w:pPr>
            <w:r>
              <w:t>Оценка корпоративных действий заданной компании.</w:t>
            </w:r>
          </w:p>
          <w:p w:rsidR="00F14873" w:rsidRDefault="00F14873">
            <w:pPr>
              <w:widowControl w:val="0"/>
              <w:jc w:val="both"/>
              <w:rPr>
                <w:highlight w:val="yellow"/>
              </w:rPr>
            </w:pPr>
          </w:p>
        </w:tc>
        <w:tc>
          <w:tcPr>
            <w:tcW w:w="2087" w:type="dxa"/>
          </w:tcPr>
          <w:p w:rsidR="00F14873" w:rsidRDefault="005B5AE1">
            <w:pPr>
              <w:pStyle w:val="af3"/>
              <w:widowControl w:val="0"/>
              <w:spacing w:after="0"/>
              <w:rPr>
                <w:sz w:val="24"/>
                <w:szCs w:val="24"/>
              </w:rPr>
            </w:pPr>
            <w:r>
              <w:rPr>
                <w:sz w:val="24"/>
                <w:szCs w:val="24"/>
              </w:rPr>
              <w:t xml:space="preserve">Работа с конспектом лекции, с учебной литературой, нормативно- правовыми актами, с информационно-аналитическими системами </w:t>
            </w:r>
            <w:r>
              <w:rPr>
                <w:sz w:val="24"/>
                <w:szCs w:val="24"/>
                <w:lang w:val="en-US" w:eastAsia="en-US"/>
              </w:rPr>
              <w:t>Cbonds</w:t>
            </w:r>
            <w:r>
              <w:rPr>
                <w:sz w:val="24"/>
                <w:szCs w:val="24"/>
                <w:lang w:eastAsia="en-US"/>
              </w:rPr>
              <w:t xml:space="preserve"> и </w:t>
            </w:r>
            <w:r>
              <w:rPr>
                <w:sz w:val="24"/>
                <w:szCs w:val="24"/>
                <w:lang w:val="en-US" w:eastAsia="en-US"/>
              </w:rPr>
              <w:t>RuData</w:t>
            </w:r>
          </w:p>
        </w:tc>
      </w:tr>
      <w:tr w:rsidR="00F14873">
        <w:tc>
          <w:tcPr>
            <w:tcW w:w="2401" w:type="dxa"/>
          </w:tcPr>
          <w:p w:rsidR="00F14873" w:rsidRDefault="005B5AE1">
            <w:pPr>
              <w:pStyle w:val="af8"/>
              <w:tabs>
                <w:tab w:val="left" w:pos="284"/>
              </w:tabs>
              <w:ind w:left="0"/>
              <w:contextualSpacing/>
              <w:rPr>
                <w:sz w:val="24"/>
                <w:szCs w:val="24"/>
              </w:rPr>
            </w:pPr>
            <w:r>
              <w:rPr>
                <w:sz w:val="24"/>
                <w:szCs w:val="24"/>
              </w:rPr>
              <w:t>7. Анализ паевых инвестиционных фондов</w:t>
            </w:r>
          </w:p>
          <w:p w:rsidR="00F14873" w:rsidRDefault="00F14873">
            <w:pPr>
              <w:pStyle w:val="af8"/>
              <w:tabs>
                <w:tab w:val="left" w:pos="284"/>
              </w:tabs>
              <w:ind w:left="0"/>
              <w:contextualSpacing/>
              <w:rPr>
                <w:sz w:val="24"/>
                <w:szCs w:val="24"/>
              </w:rPr>
            </w:pPr>
          </w:p>
          <w:p w:rsidR="00F14873" w:rsidRDefault="00F14873">
            <w:pPr>
              <w:pStyle w:val="af8"/>
              <w:tabs>
                <w:tab w:val="left" w:pos="284"/>
              </w:tabs>
              <w:ind w:left="0"/>
              <w:contextualSpacing/>
              <w:rPr>
                <w:sz w:val="24"/>
                <w:szCs w:val="24"/>
              </w:rPr>
            </w:pPr>
          </w:p>
        </w:tc>
        <w:tc>
          <w:tcPr>
            <w:tcW w:w="4867" w:type="dxa"/>
          </w:tcPr>
          <w:p w:rsidR="00F14873" w:rsidRDefault="005B5AE1">
            <w:pPr>
              <w:widowControl w:val="0"/>
              <w:jc w:val="both"/>
              <w:rPr>
                <w:highlight w:val="yellow"/>
              </w:rPr>
            </w:pPr>
            <w:r>
              <w:t>Расчет доходности вложений в заданный паевой инвестиционный фонд. Сравнительная характеристика рынка ETF заданных стран.</w:t>
            </w:r>
          </w:p>
        </w:tc>
        <w:tc>
          <w:tcPr>
            <w:tcW w:w="2087" w:type="dxa"/>
          </w:tcPr>
          <w:p w:rsidR="00F14873" w:rsidRDefault="005B5AE1">
            <w:pPr>
              <w:widowControl w:val="0"/>
              <w:rPr>
                <w:highlight w:val="yellow"/>
              </w:rPr>
            </w:pPr>
            <w:r>
              <w:t xml:space="preserve">Работа с конспектом лекции, с учебной литературой, с базой данных </w:t>
            </w:r>
            <w:r>
              <w:rPr>
                <w:lang w:val="en-US"/>
              </w:rPr>
              <w:t>I</w:t>
            </w:r>
            <w:proofErr w:type="spellStart"/>
            <w:r>
              <w:t>nvestfunds</w:t>
            </w:r>
            <w:proofErr w:type="spellEnd"/>
            <w:r>
              <w:t xml:space="preserve">, информационно-аналитическими системами </w:t>
            </w:r>
            <w:r>
              <w:rPr>
                <w:lang w:val="en-US" w:eastAsia="en-US"/>
              </w:rPr>
              <w:t>Cbonds</w:t>
            </w:r>
            <w:r>
              <w:rPr>
                <w:lang w:eastAsia="en-US"/>
              </w:rPr>
              <w:t xml:space="preserve">, </w:t>
            </w:r>
            <w:r>
              <w:rPr>
                <w:lang w:val="en-US" w:eastAsia="en-US"/>
              </w:rPr>
              <w:t>RuData</w:t>
            </w:r>
            <w:r>
              <w:rPr>
                <w:lang w:eastAsia="en-US"/>
              </w:rPr>
              <w:t>, в т.ч. с надстройкой Excel AddIn</w:t>
            </w:r>
          </w:p>
        </w:tc>
      </w:tr>
      <w:tr w:rsidR="00F14873">
        <w:tc>
          <w:tcPr>
            <w:tcW w:w="2401" w:type="dxa"/>
          </w:tcPr>
          <w:p w:rsidR="00F14873" w:rsidRDefault="005B5AE1">
            <w:pPr>
              <w:pStyle w:val="af8"/>
              <w:tabs>
                <w:tab w:val="left" w:pos="284"/>
              </w:tabs>
              <w:ind w:left="0"/>
              <w:contextualSpacing/>
              <w:rPr>
                <w:sz w:val="24"/>
                <w:szCs w:val="24"/>
              </w:rPr>
            </w:pPr>
            <w:r>
              <w:rPr>
                <w:sz w:val="24"/>
                <w:szCs w:val="24"/>
              </w:rPr>
              <w:t>8. Анализ валютного рынка и рынка драгоценных металлов</w:t>
            </w:r>
          </w:p>
          <w:p w:rsidR="00F14873" w:rsidRDefault="00F14873">
            <w:pPr>
              <w:pStyle w:val="af8"/>
              <w:tabs>
                <w:tab w:val="left" w:pos="284"/>
              </w:tabs>
              <w:ind w:left="0"/>
              <w:contextualSpacing/>
              <w:rPr>
                <w:sz w:val="24"/>
                <w:szCs w:val="24"/>
              </w:rPr>
            </w:pPr>
          </w:p>
        </w:tc>
        <w:tc>
          <w:tcPr>
            <w:tcW w:w="4867" w:type="dxa"/>
          </w:tcPr>
          <w:p w:rsidR="00F14873" w:rsidRDefault="005B5AE1">
            <w:pPr>
              <w:widowControl w:val="0"/>
              <w:jc w:val="both"/>
              <w:rPr>
                <w:highlight w:val="yellow"/>
              </w:rPr>
            </w:pPr>
            <w:r>
              <w:rPr>
                <w:bCs/>
              </w:rPr>
              <w:t>Валютные курсы и факторы их определяющие. Паритет покупательной способности. Международные резервы и их структура. Ценовая динамика драгоценных металлов. Центры ценообразования драгоценных металлов.</w:t>
            </w:r>
          </w:p>
        </w:tc>
        <w:tc>
          <w:tcPr>
            <w:tcW w:w="2087" w:type="dxa"/>
          </w:tcPr>
          <w:p w:rsidR="00F14873" w:rsidRDefault="005B5AE1">
            <w:pPr>
              <w:widowControl w:val="0"/>
              <w:rPr>
                <w:highlight w:val="yellow"/>
              </w:rPr>
            </w:pPr>
            <w:r>
              <w:t xml:space="preserve">Работа со справочными документами информационных систем </w:t>
            </w:r>
            <w:r>
              <w:rPr>
                <w:lang w:val="en-US" w:eastAsia="en-US"/>
              </w:rPr>
              <w:t>Cbonds</w:t>
            </w:r>
            <w:r>
              <w:rPr>
                <w:lang w:eastAsia="en-US"/>
              </w:rPr>
              <w:t xml:space="preserve">, </w:t>
            </w:r>
            <w:r>
              <w:rPr>
                <w:lang w:val="en-US" w:eastAsia="en-US"/>
              </w:rPr>
              <w:t>RuData</w:t>
            </w:r>
            <w:r>
              <w:t xml:space="preserve"> и </w:t>
            </w:r>
            <w:r>
              <w:rPr>
                <w:lang w:val="en-US"/>
              </w:rPr>
              <w:t>IMF</w:t>
            </w:r>
            <w:r>
              <w:t>, с конспектом лекций, учебной литературой</w:t>
            </w:r>
          </w:p>
        </w:tc>
      </w:tr>
      <w:tr w:rsidR="00F14873">
        <w:tc>
          <w:tcPr>
            <w:tcW w:w="2401" w:type="dxa"/>
          </w:tcPr>
          <w:p w:rsidR="00F14873" w:rsidRDefault="005B5AE1">
            <w:pPr>
              <w:pStyle w:val="af8"/>
              <w:tabs>
                <w:tab w:val="left" w:pos="284"/>
              </w:tabs>
              <w:ind w:left="0"/>
              <w:contextualSpacing/>
              <w:rPr>
                <w:sz w:val="24"/>
                <w:szCs w:val="24"/>
              </w:rPr>
            </w:pPr>
            <w:r>
              <w:rPr>
                <w:sz w:val="24"/>
                <w:szCs w:val="24"/>
              </w:rPr>
              <w:t>9. Анализ товарного рынка. Товарные фьючерсы и опционы</w:t>
            </w:r>
          </w:p>
          <w:p w:rsidR="00F14873" w:rsidRDefault="00F14873">
            <w:pPr>
              <w:pStyle w:val="af8"/>
              <w:tabs>
                <w:tab w:val="left" w:pos="284"/>
              </w:tabs>
              <w:ind w:left="0"/>
              <w:contextualSpacing/>
              <w:rPr>
                <w:sz w:val="24"/>
                <w:szCs w:val="24"/>
              </w:rPr>
            </w:pPr>
          </w:p>
        </w:tc>
        <w:tc>
          <w:tcPr>
            <w:tcW w:w="4867" w:type="dxa"/>
          </w:tcPr>
          <w:p w:rsidR="00F14873" w:rsidRDefault="005B5AE1">
            <w:pPr>
              <w:widowControl w:val="0"/>
              <w:jc w:val="both"/>
              <w:rPr>
                <w:highlight w:val="yellow"/>
              </w:rPr>
            </w:pPr>
            <w:r>
              <w:rPr>
                <w:bCs/>
              </w:rPr>
              <w:lastRenderedPageBreak/>
              <w:t>Классификация товаров (</w:t>
            </w:r>
            <w:r>
              <w:rPr>
                <w:bCs/>
                <w:lang w:val="en-US"/>
              </w:rPr>
              <w:t>commodities</w:t>
            </w:r>
            <w:r>
              <w:rPr>
                <w:bCs/>
              </w:rPr>
              <w:t>). Основные центры ценообразования на товары. Форвардные и фьючерсные цены. Фьючерсы поставочные и расчетные.</w:t>
            </w:r>
          </w:p>
        </w:tc>
        <w:tc>
          <w:tcPr>
            <w:tcW w:w="2087" w:type="dxa"/>
          </w:tcPr>
          <w:p w:rsidR="00F14873" w:rsidRDefault="005B5AE1">
            <w:pPr>
              <w:widowControl w:val="0"/>
              <w:rPr>
                <w:highlight w:val="yellow"/>
              </w:rPr>
            </w:pPr>
            <w:r>
              <w:t xml:space="preserve">Работа с информационной системой </w:t>
            </w:r>
            <w:r>
              <w:rPr>
                <w:lang w:val="en-US"/>
              </w:rPr>
              <w:t>Cbonds</w:t>
            </w:r>
            <w:r>
              <w:t xml:space="preserve"> и с сайтом </w:t>
            </w:r>
            <w:r>
              <w:lastRenderedPageBreak/>
              <w:t>Московской биржи, с конспектом лекций, учебной литературой</w:t>
            </w:r>
          </w:p>
        </w:tc>
      </w:tr>
    </w:tbl>
    <w:p w:rsidR="00F14873" w:rsidRDefault="00F14873"/>
    <w:p w:rsidR="00F14873" w:rsidRDefault="00F14873">
      <w:pPr>
        <w:pStyle w:val="af3"/>
        <w:keepNext/>
        <w:widowControl w:val="0"/>
        <w:rPr>
          <w:sz w:val="28"/>
          <w:szCs w:val="28"/>
        </w:rPr>
      </w:pPr>
    </w:p>
    <w:p w:rsidR="00F14873" w:rsidRDefault="005B5AE1">
      <w:pPr>
        <w:pStyle w:val="1"/>
        <w:widowControl/>
        <w:spacing w:after="120"/>
        <w:ind w:firstLine="709"/>
        <w:jc w:val="both"/>
        <w:rPr>
          <w:rFonts w:ascii="Times New Roman" w:hAnsi="Times New Roman" w:cs="Times New Roman"/>
          <w:b/>
          <w:color w:val="auto"/>
          <w:sz w:val="28"/>
        </w:rPr>
      </w:pPr>
      <w:bookmarkStart w:id="22" w:name="_Toc86153244"/>
      <w:bookmarkStart w:id="23" w:name="_Ref83289586"/>
      <w:r>
        <w:rPr>
          <w:rFonts w:ascii="Times New Roman" w:hAnsi="Times New Roman" w:cs="Times New Roman"/>
          <w:b/>
          <w:color w:val="auto"/>
          <w:sz w:val="28"/>
        </w:rPr>
        <w:t xml:space="preserve">6.2. Перечень вопросов, заданий, тем для подготовки к текущему контролю </w:t>
      </w:r>
      <w:bookmarkEnd w:id="22"/>
      <w:bookmarkEnd w:id="23"/>
    </w:p>
    <w:p w:rsidR="00F14873" w:rsidRDefault="00F14873">
      <w:pPr>
        <w:pStyle w:val="af2"/>
        <w:ind w:firstLine="709"/>
        <w:jc w:val="both"/>
        <w:rPr>
          <w:b w:val="0"/>
          <w:szCs w:val="28"/>
        </w:rPr>
      </w:pPr>
    </w:p>
    <w:p w:rsidR="00F14873" w:rsidRDefault="005B5AE1">
      <w:pPr>
        <w:pStyle w:val="af2"/>
        <w:ind w:firstLine="709"/>
        <w:jc w:val="both"/>
        <w:rPr>
          <w:rFonts w:eastAsiaTheme="minorEastAsia"/>
          <w:spacing w:val="15"/>
          <w:szCs w:val="22"/>
        </w:rPr>
      </w:pPr>
      <w:r>
        <w:rPr>
          <w:rFonts w:eastAsiaTheme="minorEastAsia"/>
          <w:spacing w:val="15"/>
          <w:szCs w:val="22"/>
        </w:rPr>
        <w:t>Примерный перечень тем расчетно-аналитических работ</w:t>
      </w:r>
    </w:p>
    <w:p w:rsidR="00F14873" w:rsidRDefault="00F14873"/>
    <w:p w:rsidR="00F14873" w:rsidRDefault="005B5AE1">
      <w:pPr>
        <w:pStyle w:val="af2"/>
        <w:spacing w:line="360" w:lineRule="auto"/>
        <w:ind w:firstLine="709"/>
        <w:jc w:val="both"/>
        <w:rPr>
          <w:b w:val="0"/>
          <w:szCs w:val="28"/>
        </w:rPr>
      </w:pPr>
      <w:r>
        <w:rPr>
          <w:b w:val="0"/>
          <w:szCs w:val="28"/>
        </w:rPr>
        <w:t xml:space="preserve">1. Формирование портфеля облигаций с помощью надстройки Excel AddIn платформы </w:t>
      </w:r>
      <w:r>
        <w:rPr>
          <w:b w:val="0"/>
          <w:szCs w:val="28"/>
          <w:lang w:val="en-US"/>
        </w:rPr>
        <w:t>Cbonds</w:t>
      </w:r>
      <w:r>
        <w:rPr>
          <w:b w:val="0"/>
          <w:szCs w:val="28"/>
        </w:rPr>
        <w:t xml:space="preserve"> по определенным критериям (доходность, дюрация, рейтинг и пр.).</w:t>
      </w:r>
    </w:p>
    <w:p w:rsidR="00F14873" w:rsidRDefault="005B5AE1">
      <w:pPr>
        <w:pStyle w:val="af2"/>
        <w:spacing w:line="360" w:lineRule="auto"/>
        <w:ind w:firstLine="709"/>
        <w:jc w:val="both"/>
        <w:rPr>
          <w:b w:val="0"/>
          <w:szCs w:val="28"/>
        </w:rPr>
      </w:pPr>
      <w:r>
        <w:rPr>
          <w:b w:val="0"/>
          <w:szCs w:val="28"/>
        </w:rPr>
        <w:t xml:space="preserve">2. Формирование портфеля акций с помощью надстройки Excel AddIn платформы </w:t>
      </w:r>
      <w:r>
        <w:rPr>
          <w:b w:val="0"/>
          <w:szCs w:val="28"/>
          <w:lang w:val="en-US"/>
        </w:rPr>
        <w:t>Cbonds</w:t>
      </w:r>
      <w:r>
        <w:rPr>
          <w:b w:val="0"/>
          <w:szCs w:val="28"/>
        </w:rPr>
        <w:t xml:space="preserve"> по определенным критериям (ретроспективно на разные даты в прошлом) с прогнозом на будущий период.</w:t>
      </w:r>
    </w:p>
    <w:p w:rsidR="00F14873" w:rsidRDefault="005B5AE1">
      <w:pPr>
        <w:pStyle w:val="af3"/>
        <w:spacing w:after="0" w:line="440" w:lineRule="exact"/>
        <w:ind w:firstLine="709"/>
        <w:rPr>
          <w:bCs/>
          <w:sz w:val="28"/>
          <w:szCs w:val="28"/>
        </w:rPr>
      </w:pPr>
      <w:r>
        <w:rPr>
          <w:sz w:val="28"/>
          <w:szCs w:val="28"/>
        </w:rPr>
        <w:t xml:space="preserve">3. Расчет коэффициентов корреляции между различными показателями (валютный курс, цена золота, цена нефти, индексы акций и т.п.) с помощью надстройки Excel AddIn </w:t>
      </w:r>
      <w:r>
        <w:rPr>
          <w:bCs/>
          <w:sz w:val="28"/>
          <w:szCs w:val="28"/>
        </w:rPr>
        <w:t xml:space="preserve">платформы </w:t>
      </w:r>
      <w:r>
        <w:rPr>
          <w:bCs/>
          <w:sz w:val="28"/>
          <w:szCs w:val="28"/>
          <w:lang w:val="en-US"/>
        </w:rPr>
        <w:t>Cbonds</w:t>
      </w:r>
      <w:r>
        <w:rPr>
          <w:bCs/>
          <w:sz w:val="28"/>
          <w:szCs w:val="28"/>
        </w:rPr>
        <w:t>.</w:t>
      </w:r>
    </w:p>
    <w:p w:rsidR="00F14873" w:rsidRDefault="00F14873">
      <w:pPr>
        <w:pStyle w:val="af3"/>
      </w:pPr>
    </w:p>
    <w:p w:rsidR="00F14873" w:rsidRDefault="005B5AE1">
      <w:pPr>
        <w:pStyle w:val="af2"/>
        <w:spacing w:line="360" w:lineRule="auto"/>
        <w:ind w:firstLine="709"/>
        <w:jc w:val="both"/>
        <w:rPr>
          <w:b w:val="0"/>
          <w:szCs w:val="28"/>
        </w:rPr>
      </w:pPr>
      <w:r>
        <w:rPr>
          <w:szCs w:val="28"/>
        </w:rPr>
        <w:t>Критерии балльной оценки различных форм текущего контроля успеваемости</w:t>
      </w:r>
    </w:p>
    <w:p w:rsidR="00F14873" w:rsidRDefault="005B5AE1">
      <w:pPr>
        <w:pStyle w:val="af2"/>
        <w:spacing w:line="360" w:lineRule="auto"/>
        <w:ind w:firstLine="709"/>
        <w:jc w:val="both"/>
        <w:rPr>
          <w:b w:val="0"/>
          <w:szCs w:val="28"/>
        </w:rPr>
      </w:pPr>
      <w:r>
        <w:rPr>
          <w:b w:val="0"/>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финансовых рынков и финансового инжиниринга.</w:t>
      </w:r>
    </w:p>
    <w:p w:rsidR="00F14873" w:rsidRDefault="00F14873"/>
    <w:p w:rsidR="00F14873" w:rsidRDefault="005B5AE1">
      <w:pPr>
        <w:pStyle w:val="1"/>
        <w:widowControl/>
        <w:spacing w:after="120"/>
        <w:ind w:firstLine="709"/>
        <w:jc w:val="both"/>
        <w:rPr>
          <w:rFonts w:ascii="Times New Roman" w:hAnsi="Times New Roman" w:cs="Times New Roman"/>
          <w:b/>
          <w:color w:val="auto"/>
          <w:sz w:val="28"/>
        </w:rPr>
      </w:pPr>
      <w:bookmarkStart w:id="24" w:name="_Toc86153245"/>
      <w:bookmarkStart w:id="25" w:name="_Ref83289589"/>
      <w:r>
        <w:rPr>
          <w:rFonts w:ascii="Times New Roman" w:hAnsi="Times New Roman" w:cs="Times New Roman"/>
          <w:b/>
          <w:color w:val="auto"/>
          <w:sz w:val="28"/>
        </w:rPr>
        <w:t>7. Фонд оценочных средств для проведения промежуточной аттестации обучающихся по дисциплине</w:t>
      </w:r>
      <w:bookmarkEnd w:id="24"/>
      <w:bookmarkEnd w:id="25"/>
    </w:p>
    <w:p w:rsidR="00F14873" w:rsidRDefault="005B5AE1">
      <w:pPr>
        <w:spacing w:line="360" w:lineRule="exact"/>
        <w:ind w:firstLine="708"/>
        <w:jc w:val="both"/>
        <w:rPr>
          <w:sz w:val="28"/>
          <w:szCs w:val="20"/>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26" w:name="_Hlk107308697"/>
      <w:bookmarkEnd w:id="26"/>
    </w:p>
    <w:p w:rsidR="00F14873" w:rsidRDefault="00F14873">
      <w:pPr>
        <w:spacing w:line="360" w:lineRule="auto"/>
        <w:ind w:firstLine="709"/>
        <w:jc w:val="both"/>
        <w:rPr>
          <w:sz w:val="28"/>
          <w:szCs w:val="28"/>
        </w:rPr>
      </w:pPr>
    </w:p>
    <w:p w:rsidR="00F14873" w:rsidRDefault="005B5AE1">
      <w:pPr>
        <w:pStyle w:val="af3"/>
        <w:spacing w:line="360" w:lineRule="exact"/>
        <w:ind w:firstLine="709"/>
        <w:jc w:val="both"/>
        <w:rPr>
          <w:b/>
          <w:bCs/>
          <w:sz w:val="28"/>
          <w:szCs w:val="28"/>
        </w:rPr>
      </w:pPr>
      <w:r>
        <w:rPr>
          <w:b/>
          <w:bCs/>
          <w:color w:val="000000"/>
          <w:sz w:val="28"/>
          <w:szCs w:val="28"/>
          <w:u w:color="000000"/>
        </w:rPr>
        <w:lastRenderedPageBreak/>
        <w:t>Типовые контрольные задания или иные материалы, необходимые для оценки индикаторов достижения компетенций, умений и знаний</w:t>
      </w:r>
      <w:bookmarkStart w:id="27" w:name="_Hlk107308407"/>
      <w:bookmarkEnd w:id="27"/>
    </w:p>
    <w:p w:rsidR="00F14873" w:rsidRDefault="005B5AE1">
      <w:pPr>
        <w:pStyle w:val="Normal14"/>
        <w:ind w:firstLine="0"/>
        <w:jc w:val="right"/>
        <w:rPr>
          <w:color w:val="000000"/>
          <w:u w:color="000000"/>
        </w:rPr>
      </w:pPr>
      <w:r>
        <w:rPr>
          <w:color w:val="000000"/>
          <w:u w:color="000000"/>
        </w:rPr>
        <w:t>Таблица 6</w:t>
      </w:r>
      <w:bookmarkStart w:id="28" w:name="_Hlk143001907"/>
      <w:bookmarkEnd w:id="28"/>
    </w:p>
    <w:tbl>
      <w:tblPr>
        <w:tblW w:w="9973" w:type="dxa"/>
        <w:tblInd w:w="-431" w:type="dxa"/>
        <w:tblLayout w:type="fixed"/>
        <w:tblCellMar>
          <w:left w:w="5" w:type="dxa"/>
          <w:right w:w="5" w:type="dxa"/>
        </w:tblCellMar>
        <w:tblLook w:val="01E0" w:firstRow="1" w:lastRow="1" w:firstColumn="1" w:lastColumn="1" w:noHBand="0" w:noVBand="0"/>
      </w:tblPr>
      <w:tblGrid>
        <w:gridCol w:w="1985"/>
        <w:gridCol w:w="2247"/>
        <w:gridCol w:w="3231"/>
        <w:gridCol w:w="2510"/>
      </w:tblGrid>
      <w:tr w:rsidR="00F14873">
        <w:trPr>
          <w:trHeight w:val="831"/>
        </w:trPr>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F14873" w:rsidRDefault="005B5AE1">
            <w:pPr>
              <w:pStyle w:val="TableParagraph"/>
              <w:jc w:val="center"/>
              <w:rPr>
                <w:b/>
                <w:bCs/>
                <w:sz w:val="24"/>
                <w:szCs w:val="24"/>
              </w:rPr>
            </w:pPr>
            <w:r>
              <w:rPr>
                <w:b/>
                <w:bCs/>
                <w:sz w:val="24"/>
                <w:szCs w:val="24"/>
              </w:rPr>
              <w:t>Наименование компетенции</w:t>
            </w:r>
          </w:p>
        </w:tc>
        <w:tc>
          <w:tcPr>
            <w:tcW w:w="2247" w:type="dxa"/>
            <w:tcBorders>
              <w:top w:val="single" w:sz="4" w:space="0" w:color="000000"/>
              <w:left w:val="single" w:sz="4" w:space="0" w:color="000000"/>
              <w:bottom w:val="single" w:sz="4" w:space="0" w:color="000000"/>
              <w:right w:val="single" w:sz="4" w:space="0" w:color="000000"/>
            </w:tcBorders>
            <w:shd w:val="clear" w:color="auto" w:fill="auto"/>
          </w:tcPr>
          <w:p w:rsidR="00F14873" w:rsidRDefault="005B5AE1">
            <w:pPr>
              <w:pStyle w:val="TableParagraph"/>
              <w:jc w:val="center"/>
              <w:rPr>
                <w:sz w:val="24"/>
                <w:szCs w:val="24"/>
              </w:rPr>
            </w:pPr>
            <w:r>
              <w:rPr>
                <w:b/>
                <w:bCs/>
                <w:sz w:val="24"/>
                <w:szCs w:val="24"/>
                <w:lang w:eastAsia="en-US"/>
              </w:rPr>
              <w:t>Наименование индикаторов достижения компетенции</w:t>
            </w:r>
          </w:p>
        </w:tc>
        <w:tc>
          <w:tcPr>
            <w:tcW w:w="3231" w:type="dxa"/>
            <w:tcBorders>
              <w:top w:val="single" w:sz="4" w:space="0" w:color="000000"/>
              <w:left w:val="single" w:sz="4" w:space="0" w:color="000000"/>
              <w:bottom w:val="single" w:sz="4" w:space="0" w:color="000000"/>
              <w:right w:val="single" w:sz="4" w:space="0" w:color="000000"/>
            </w:tcBorders>
            <w:shd w:val="clear" w:color="auto" w:fill="auto"/>
          </w:tcPr>
          <w:p w:rsidR="00F14873" w:rsidRDefault="005B5AE1">
            <w:pPr>
              <w:pStyle w:val="TableParagraph"/>
              <w:jc w:val="center"/>
              <w:rPr>
                <w:sz w:val="24"/>
                <w:szCs w:val="24"/>
              </w:rPr>
            </w:pPr>
            <w:r>
              <w:rPr>
                <w:b/>
                <w:bCs/>
              </w:rPr>
              <w:t>Результаты обучения (умения и знания), соотнесенные с индикаторами достижения компетенции</w:t>
            </w:r>
          </w:p>
        </w:tc>
        <w:tc>
          <w:tcPr>
            <w:tcW w:w="2510" w:type="dxa"/>
            <w:tcBorders>
              <w:top w:val="single" w:sz="4" w:space="0" w:color="000000"/>
              <w:left w:val="single" w:sz="4" w:space="0" w:color="000000"/>
              <w:bottom w:val="single" w:sz="4" w:space="0" w:color="000000"/>
              <w:right w:val="single" w:sz="4" w:space="0" w:color="000000"/>
            </w:tcBorders>
          </w:tcPr>
          <w:p w:rsidR="00F14873" w:rsidRDefault="005B5AE1">
            <w:pPr>
              <w:pStyle w:val="TableParagraph"/>
              <w:jc w:val="center"/>
              <w:rPr>
                <w:sz w:val="24"/>
                <w:szCs w:val="24"/>
              </w:rPr>
            </w:pPr>
            <w:r>
              <w:rPr>
                <w:b/>
                <w:bCs/>
                <w:sz w:val="24"/>
                <w:szCs w:val="24"/>
              </w:rPr>
              <w:t>Типовые</w:t>
            </w:r>
            <w:r>
              <w:rPr>
                <w:b/>
                <w:bCs/>
                <w:sz w:val="24"/>
                <w:szCs w:val="24"/>
              </w:rPr>
              <w:br/>
              <w:t>контрольные</w:t>
            </w:r>
            <w:r>
              <w:rPr>
                <w:b/>
                <w:bCs/>
                <w:sz w:val="24"/>
                <w:szCs w:val="24"/>
              </w:rPr>
              <w:br/>
              <w:t>задания</w:t>
            </w:r>
          </w:p>
        </w:tc>
      </w:tr>
      <w:tr w:rsidR="00F14873">
        <w:trPr>
          <w:trHeight w:val="1172"/>
        </w:trPr>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14873" w:rsidRDefault="005B5AE1">
            <w:pPr>
              <w:pStyle w:val="Default"/>
              <w:widowControl w:val="0"/>
              <w:rPr>
                <w:rStyle w:val="FontStyle12"/>
                <w:rFonts w:eastAsia="Calibri"/>
                <w:sz w:val="24"/>
                <w:szCs w:val="24"/>
              </w:rPr>
            </w:pPr>
            <w:r>
              <w:rPr>
                <w:rFonts w:eastAsiaTheme="minorHAnsi" w:cstheme="minorBidi"/>
              </w:rPr>
              <w:t>ПК</w:t>
            </w:r>
            <w:r>
              <w:rPr>
                <w:lang w:eastAsia="ru-RU" w:bidi="ru-RU"/>
              </w:rPr>
              <w:t>П-4</w:t>
            </w:r>
          </w:p>
          <w:p w:rsidR="00F14873" w:rsidRDefault="005B5AE1">
            <w:pPr>
              <w:pStyle w:val="Default"/>
              <w:widowControl w:val="0"/>
            </w:pPr>
            <w:r>
              <w:rPr>
                <w:rStyle w:val="FontStyle12"/>
                <w:rFonts w:eastAsia="Calibri"/>
                <w:sz w:val="24"/>
                <w:szCs w:val="24"/>
              </w:rPr>
              <w:t xml:space="preserve">Способность разрабатывать финансовую стратегию 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организацией целей </w:t>
            </w:r>
          </w:p>
        </w:tc>
        <w:tc>
          <w:tcPr>
            <w:tcW w:w="2247" w:type="dxa"/>
            <w:tcBorders>
              <w:top w:val="single" w:sz="4" w:space="0" w:color="000000"/>
              <w:left w:val="single" w:sz="4" w:space="0" w:color="000000"/>
              <w:bottom w:val="single" w:sz="4" w:space="0" w:color="000000"/>
              <w:right w:val="single" w:sz="4" w:space="0" w:color="000000"/>
            </w:tcBorders>
            <w:shd w:val="clear" w:color="auto" w:fill="auto"/>
          </w:tcPr>
          <w:p w:rsidR="00F14873" w:rsidRDefault="005B5AE1">
            <w:pPr>
              <w:widowControl w:val="0"/>
              <w:shd w:val="clear" w:color="auto" w:fill="FFFFFF"/>
              <w:rPr>
                <w:rFonts w:eastAsia="Calibri"/>
              </w:rPr>
            </w:pPr>
            <w:r>
              <w:rPr>
                <w:rStyle w:val="FontStyle12"/>
                <w:rFonts w:eastAsia="Calibri"/>
                <w:sz w:val="24"/>
                <w:szCs w:val="24"/>
              </w:rPr>
              <w:t>1.Обладает навыками разработки финансовой стратегии и политики</w:t>
            </w:r>
          </w:p>
        </w:tc>
        <w:tc>
          <w:tcPr>
            <w:tcW w:w="3231" w:type="dxa"/>
            <w:tcBorders>
              <w:top w:val="single" w:sz="4" w:space="0" w:color="000000"/>
              <w:left w:val="single" w:sz="4" w:space="0" w:color="000000"/>
              <w:bottom w:val="single" w:sz="4" w:space="0" w:color="000000"/>
              <w:right w:val="single" w:sz="4" w:space="0" w:color="000000"/>
            </w:tcBorders>
            <w:shd w:val="clear" w:color="auto" w:fill="auto"/>
          </w:tcPr>
          <w:p w:rsidR="00F14873" w:rsidRDefault="005B5AE1">
            <w:pPr>
              <w:widowControl w:val="0"/>
              <w:tabs>
                <w:tab w:val="left" w:pos="993"/>
              </w:tabs>
              <w:rPr>
                <w:rStyle w:val="FontStyle12"/>
                <w:rFonts w:eastAsia="Calibri"/>
                <w:b/>
                <w:sz w:val="24"/>
                <w:szCs w:val="24"/>
              </w:rPr>
            </w:pPr>
            <w:r>
              <w:rPr>
                <w:rStyle w:val="FontStyle12"/>
                <w:rFonts w:eastAsia="Calibri"/>
                <w:b/>
                <w:sz w:val="24"/>
                <w:szCs w:val="24"/>
              </w:rPr>
              <w:t>Знать:</w:t>
            </w:r>
            <w:r>
              <w:t xml:space="preserve"> </w:t>
            </w:r>
            <w:r>
              <w:rPr>
                <w:rStyle w:val="FontStyle12"/>
                <w:rFonts w:eastAsia="Calibri"/>
                <w:bCs/>
                <w:sz w:val="24"/>
                <w:szCs w:val="24"/>
              </w:rPr>
              <w:t>особенности функционирования различных инструментов финансового рынка, нюансы формирования финансовой стратегии организаций, основы финансового планирования и разработки финансовой политики как в долгосрочной, так и в краткосрочной перспективе</w:t>
            </w:r>
          </w:p>
          <w:p w:rsidR="00F14873" w:rsidRDefault="005B5AE1">
            <w:pPr>
              <w:widowControl w:val="0"/>
              <w:tabs>
                <w:tab w:val="left" w:pos="993"/>
              </w:tabs>
              <w:rPr>
                <w:bCs/>
              </w:rPr>
            </w:pPr>
            <w:r>
              <w:rPr>
                <w:rStyle w:val="FontStyle12"/>
                <w:rFonts w:eastAsia="Calibri"/>
                <w:b/>
                <w:sz w:val="24"/>
                <w:szCs w:val="24"/>
              </w:rPr>
              <w:t xml:space="preserve">Уметь: </w:t>
            </w:r>
            <w:r>
              <w:rPr>
                <w:rStyle w:val="FontStyle12"/>
                <w:rFonts w:eastAsia="Calibri"/>
                <w:bCs/>
                <w:sz w:val="24"/>
                <w:szCs w:val="24"/>
              </w:rPr>
              <w:t xml:space="preserve">формировать финансовые стратегии развития организаций (в т.ч. различных институтов финансового рынка), </w:t>
            </w:r>
            <w:r>
              <w:rPr>
                <w:rStyle w:val="FontStyle12"/>
                <w:rFonts w:eastAsia="Calibri"/>
                <w:sz w:val="24"/>
                <w:szCs w:val="24"/>
              </w:rPr>
              <w:t>обосновывать объемы и выбирать методы финансового обеспечения, обосновывать предложения по формированию долгосрочной и краткосрочной финансовой политике.</w:t>
            </w:r>
          </w:p>
        </w:tc>
        <w:tc>
          <w:tcPr>
            <w:tcW w:w="2510" w:type="dxa"/>
            <w:tcBorders>
              <w:top w:val="single" w:sz="4" w:space="0" w:color="000000"/>
              <w:left w:val="single" w:sz="4" w:space="0" w:color="000000"/>
              <w:bottom w:val="single" w:sz="4" w:space="0" w:color="000000"/>
              <w:right w:val="single" w:sz="4" w:space="0" w:color="000000"/>
            </w:tcBorders>
          </w:tcPr>
          <w:p w:rsidR="00F14873" w:rsidRDefault="005B5AE1">
            <w:pPr>
              <w:pStyle w:val="af3"/>
              <w:widowControl w:val="0"/>
              <w:spacing w:after="0"/>
              <w:rPr>
                <w:rStyle w:val="FontStyle12"/>
                <w:rFonts w:eastAsia="Calibri"/>
                <w:bCs/>
                <w:sz w:val="24"/>
                <w:szCs w:val="24"/>
              </w:rPr>
            </w:pPr>
            <w:r>
              <w:rPr>
                <w:rStyle w:val="FontStyle12"/>
                <w:rFonts w:eastAsia="Calibri"/>
                <w:bCs/>
                <w:sz w:val="24"/>
                <w:szCs w:val="24"/>
              </w:rPr>
              <w:t>1. Найти страны, у которых:</w:t>
            </w:r>
          </w:p>
          <w:p w:rsidR="00F14873" w:rsidRDefault="005B5AE1">
            <w:pPr>
              <w:pStyle w:val="af3"/>
              <w:widowControl w:val="0"/>
              <w:spacing w:after="0"/>
              <w:rPr>
                <w:rStyle w:val="FontStyle12"/>
                <w:rFonts w:eastAsia="Calibri"/>
                <w:bCs/>
                <w:sz w:val="24"/>
                <w:szCs w:val="24"/>
              </w:rPr>
            </w:pPr>
            <w:r>
              <w:rPr>
                <w:rStyle w:val="FontStyle12"/>
                <w:rFonts w:eastAsia="Calibri"/>
                <w:bCs/>
                <w:sz w:val="24"/>
                <w:szCs w:val="24"/>
              </w:rPr>
              <w:t>- налог на прибыль минимальный/ максимальный</w:t>
            </w:r>
          </w:p>
          <w:p w:rsidR="00F14873" w:rsidRDefault="005B5AE1">
            <w:pPr>
              <w:pStyle w:val="af3"/>
              <w:widowControl w:val="0"/>
              <w:spacing w:after="0"/>
              <w:rPr>
                <w:rStyle w:val="FontStyle12"/>
                <w:rFonts w:eastAsia="Calibri"/>
                <w:bCs/>
                <w:sz w:val="24"/>
                <w:szCs w:val="24"/>
              </w:rPr>
            </w:pPr>
            <w:r>
              <w:rPr>
                <w:rStyle w:val="FontStyle12"/>
                <w:rFonts w:eastAsia="Calibri"/>
                <w:bCs/>
                <w:sz w:val="24"/>
                <w:szCs w:val="24"/>
              </w:rPr>
              <w:t>- налог на доходы физических лиц минимальный/ максимальный.</w:t>
            </w:r>
          </w:p>
          <w:p w:rsidR="00F14873" w:rsidRDefault="00F14873">
            <w:pPr>
              <w:widowControl w:val="0"/>
              <w:tabs>
                <w:tab w:val="left" w:pos="993"/>
              </w:tabs>
              <w:rPr>
                <w:rStyle w:val="FontStyle12"/>
                <w:rFonts w:eastAsia="Calibri"/>
                <w:bCs/>
                <w:sz w:val="24"/>
                <w:szCs w:val="24"/>
              </w:rPr>
            </w:pPr>
          </w:p>
          <w:p w:rsidR="00F14873" w:rsidRDefault="005B5AE1">
            <w:pPr>
              <w:widowControl w:val="0"/>
              <w:shd w:val="clear" w:color="auto" w:fill="FFFFFF"/>
              <w:rPr>
                <w:rStyle w:val="FontStyle12"/>
                <w:rFonts w:eastAsia="Calibri"/>
                <w:bCs/>
                <w:sz w:val="24"/>
                <w:szCs w:val="24"/>
              </w:rPr>
            </w:pPr>
            <w:r>
              <w:rPr>
                <w:rStyle w:val="FontStyle12"/>
                <w:rFonts w:eastAsia="Calibri"/>
                <w:bCs/>
                <w:sz w:val="24"/>
                <w:szCs w:val="24"/>
              </w:rPr>
              <w:t>2. Составить список стран, в которых есть эмитенты с уровнем кредитного рейтинга от S&amp;P на уровне С.</w:t>
            </w:r>
          </w:p>
          <w:p w:rsidR="00F14873" w:rsidRDefault="005B5AE1">
            <w:pPr>
              <w:widowControl w:val="0"/>
              <w:shd w:val="clear" w:color="auto" w:fill="FFFFFF"/>
              <w:rPr>
                <w:rStyle w:val="FontStyle12"/>
                <w:rFonts w:eastAsia="Calibri"/>
                <w:bCs/>
                <w:sz w:val="24"/>
                <w:szCs w:val="24"/>
              </w:rPr>
            </w:pPr>
            <w:r>
              <w:rPr>
                <w:rStyle w:val="FontStyle12"/>
                <w:rFonts w:eastAsia="Calibri"/>
                <w:bCs/>
                <w:sz w:val="24"/>
                <w:szCs w:val="24"/>
              </w:rPr>
              <w:t>Из полученного списка выбрать одного из эмитентов, по которому:</w:t>
            </w:r>
          </w:p>
          <w:p w:rsidR="00F14873" w:rsidRDefault="005B5AE1">
            <w:pPr>
              <w:widowControl w:val="0"/>
              <w:shd w:val="clear" w:color="auto" w:fill="FFFFFF"/>
              <w:rPr>
                <w:rStyle w:val="FontStyle12"/>
                <w:rFonts w:eastAsia="Calibri"/>
                <w:bCs/>
                <w:sz w:val="24"/>
                <w:szCs w:val="24"/>
              </w:rPr>
            </w:pPr>
            <w:r>
              <w:rPr>
                <w:rStyle w:val="FontStyle12"/>
                <w:rFonts w:eastAsia="Calibri"/>
                <w:bCs/>
                <w:sz w:val="24"/>
                <w:szCs w:val="24"/>
              </w:rPr>
              <w:t>а) выявить динамику изменения рейтинга за несколько лет, найти причины</w:t>
            </w:r>
          </w:p>
          <w:p w:rsidR="00F14873" w:rsidRDefault="005B5AE1">
            <w:pPr>
              <w:widowControl w:val="0"/>
              <w:shd w:val="clear" w:color="auto" w:fill="FFFFFF"/>
              <w:rPr>
                <w:rStyle w:val="FontStyle12"/>
                <w:rFonts w:eastAsia="Calibri"/>
                <w:bCs/>
                <w:sz w:val="24"/>
                <w:szCs w:val="24"/>
              </w:rPr>
            </w:pPr>
            <w:r>
              <w:rPr>
                <w:rStyle w:val="FontStyle12"/>
                <w:rFonts w:eastAsia="Calibri"/>
                <w:bCs/>
                <w:sz w:val="24"/>
                <w:szCs w:val="24"/>
              </w:rPr>
              <w:t>б) сопоставить рейтинги этого эмитента от ведущих международных рейтинговых агентств между собой.</w:t>
            </w:r>
          </w:p>
          <w:p w:rsidR="00F14873" w:rsidRDefault="00F14873">
            <w:pPr>
              <w:widowControl w:val="0"/>
              <w:tabs>
                <w:tab w:val="left" w:pos="993"/>
              </w:tabs>
              <w:rPr>
                <w:rStyle w:val="FontStyle12"/>
                <w:rFonts w:eastAsia="Calibri"/>
                <w:b/>
                <w:sz w:val="24"/>
                <w:szCs w:val="24"/>
              </w:rPr>
            </w:pPr>
          </w:p>
        </w:tc>
      </w:tr>
      <w:tr w:rsidR="00F14873">
        <w:trPr>
          <w:trHeight w:val="3323"/>
        </w:trPr>
        <w:tc>
          <w:tcPr>
            <w:tcW w:w="1984" w:type="dxa"/>
            <w:vMerge/>
            <w:tcBorders>
              <w:top w:val="single" w:sz="4" w:space="0" w:color="000000"/>
              <w:left w:val="single" w:sz="4" w:space="0" w:color="000000"/>
              <w:bottom w:val="single" w:sz="4" w:space="0" w:color="000000"/>
              <w:right w:val="single" w:sz="4" w:space="0" w:color="000000"/>
            </w:tcBorders>
            <w:shd w:val="clear" w:color="auto" w:fill="auto"/>
          </w:tcPr>
          <w:p w:rsidR="00F14873" w:rsidRDefault="00F14873">
            <w:pPr>
              <w:pStyle w:val="Default"/>
              <w:widowControl w:val="0"/>
            </w:pPr>
          </w:p>
        </w:tc>
        <w:tc>
          <w:tcPr>
            <w:tcW w:w="2247" w:type="dxa"/>
            <w:tcBorders>
              <w:top w:val="single" w:sz="4" w:space="0" w:color="000000"/>
              <w:left w:val="single" w:sz="4" w:space="0" w:color="000000"/>
              <w:bottom w:val="single" w:sz="4" w:space="0" w:color="000000"/>
              <w:right w:val="single" w:sz="4" w:space="0" w:color="000000"/>
            </w:tcBorders>
            <w:shd w:val="clear" w:color="auto" w:fill="auto"/>
          </w:tcPr>
          <w:p w:rsidR="00F14873" w:rsidRPr="00A5263C" w:rsidRDefault="005B5AE1">
            <w:pPr>
              <w:widowControl w:val="0"/>
              <w:tabs>
                <w:tab w:val="left" w:pos="993"/>
              </w:tabs>
              <w:rPr>
                <w:rFonts w:eastAsia="Calibri"/>
              </w:rPr>
            </w:pPr>
            <w:r w:rsidRPr="00A5263C">
              <w:rPr>
                <w:rStyle w:val="FontStyle12"/>
                <w:rFonts w:eastAsia="Calibri"/>
                <w:sz w:val="24"/>
                <w:szCs w:val="24"/>
              </w:rPr>
              <w:t>2. Использует современные методы и средства для принятия эффективных финансовых решений</w:t>
            </w:r>
          </w:p>
        </w:tc>
        <w:tc>
          <w:tcPr>
            <w:tcW w:w="3231" w:type="dxa"/>
            <w:tcBorders>
              <w:top w:val="single" w:sz="4" w:space="0" w:color="000000"/>
              <w:left w:val="single" w:sz="4" w:space="0" w:color="000000"/>
              <w:bottom w:val="single" w:sz="4" w:space="0" w:color="000000"/>
              <w:right w:val="single" w:sz="4" w:space="0" w:color="000000"/>
            </w:tcBorders>
            <w:shd w:val="clear" w:color="auto" w:fill="auto"/>
          </w:tcPr>
          <w:p w:rsidR="00F14873" w:rsidRPr="00A5263C" w:rsidRDefault="005B5AE1">
            <w:pPr>
              <w:widowControl w:val="0"/>
              <w:tabs>
                <w:tab w:val="left" w:pos="993"/>
              </w:tabs>
              <w:rPr>
                <w:rStyle w:val="FontStyle12"/>
                <w:rFonts w:eastAsia="Calibri"/>
                <w:b/>
                <w:sz w:val="24"/>
                <w:szCs w:val="24"/>
              </w:rPr>
            </w:pPr>
            <w:r w:rsidRPr="00A5263C">
              <w:rPr>
                <w:rStyle w:val="FontStyle12"/>
                <w:rFonts w:eastAsia="Calibri"/>
                <w:b/>
                <w:sz w:val="24"/>
                <w:szCs w:val="24"/>
              </w:rPr>
              <w:t xml:space="preserve">Знать: </w:t>
            </w:r>
            <w:r w:rsidRPr="00A5263C">
              <w:rPr>
                <w:rStyle w:val="FontStyle12"/>
                <w:rFonts w:eastAsia="Calibri"/>
                <w:bCs/>
                <w:sz w:val="24"/>
                <w:szCs w:val="24"/>
              </w:rPr>
              <w:t>виды финансовых инструментов и особенности их эмиссии,</w:t>
            </w:r>
            <w:r w:rsidRPr="00A5263C">
              <w:rPr>
                <w:rStyle w:val="FontStyle12"/>
                <w:rFonts w:eastAsia="Calibri"/>
                <w:b/>
                <w:sz w:val="24"/>
                <w:szCs w:val="24"/>
              </w:rPr>
              <w:t xml:space="preserve"> </w:t>
            </w:r>
            <w:r w:rsidRPr="00A5263C">
              <w:rPr>
                <w:rStyle w:val="FontStyle12"/>
                <w:rFonts w:eastAsia="Calibri"/>
                <w:bCs/>
                <w:sz w:val="24"/>
                <w:szCs w:val="24"/>
              </w:rPr>
              <w:t>способы оценки эффективных принятых финансовых решений (в т.ч. по выпущенным организациями финансовым инструментам),</w:t>
            </w:r>
            <w:r w:rsidRPr="00A5263C">
              <w:rPr>
                <w:rStyle w:val="FontStyle12"/>
                <w:rFonts w:eastAsia="Calibri"/>
                <w:b/>
                <w:sz w:val="24"/>
                <w:szCs w:val="24"/>
              </w:rPr>
              <w:t xml:space="preserve"> </w:t>
            </w:r>
            <w:r w:rsidRPr="00A5263C">
              <w:rPr>
                <w:rStyle w:val="FontStyle12"/>
                <w:rFonts w:eastAsia="Calibri"/>
                <w:sz w:val="24"/>
                <w:szCs w:val="24"/>
              </w:rPr>
              <w:t>современные методы и средства для принятия эффективных финансовых решений</w:t>
            </w:r>
          </w:p>
          <w:p w:rsidR="00F14873" w:rsidRPr="00A5263C" w:rsidRDefault="005B5AE1">
            <w:pPr>
              <w:widowControl w:val="0"/>
              <w:tabs>
                <w:tab w:val="left" w:pos="993"/>
              </w:tabs>
            </w:pPr>
            <w:r w:rsidRPr="00A5263C">
              <w:rPr>
                <w:rStyle w:val="FontStyle12"/>
                <w:rFonts w:eastAsia="Calibri"/>
                <w:b/>
                <w:sz w:val="24"/>
                <w:szCs w:val="24"/>
              </w:rPr>
              <w:t xml:space="preserve">Уметь: </w:t>
            </w:r>
            <w:r w:rsidRPr="00A5263C">
              <w:rPr>
                <w:rStyle w:val="FontStyle12"/>
                <w:rFonts w:eastAsia="Calibri"/>
                <w:bCs/>
                <w:sz w:val="24"/>
                <w:szCs w:val="24"/>
              </w:rPr>
              <w:t>использовать</w:t>
            </w:r>
            <w:r w:rsidRPr="00A5263C">
              <w:rPr>
                <w:rStyle w:val="FontStyle12"/>
                <w:rFonts w:eastAsia="Calibri"/>
                <w:b/>
                <w:sz w:val="24"/>
                <w:szCs w:val="24"/>
              </w:rPr>
              <w:t xml:space="preserve"> </w:t>
            </w:r>
            <w:r w:rsidRPr="00A5263C">
              <w:rPr>
                <w:rStyle w:val="FontStyle12"/>
                <w:rFonts w:eastAsia="Calibri"/>
                <w:bCs/>
                <w:sz w:val="24"/>
                <w:szCs w:val="24"/>
              </w:rPr>
              <w:t xml:space="preserve">встроенные надстройки </w:t>
            </w:r>
            <w:r w:rsidRPr="00A5263C">
              <w:rPr>
                <w:rStyle w:val="FontStyle12"/>
                <w:rFonts w:eastAsia="Calibri"/>
                <w:bCs/>
                <w:sz w:val="24"/>
                <w:szCs w:val="24"/>
              </w:rPr>
              <w:lastRenderedPageBreak/>
              <w:t xml:space="preserve">информационно-аналитических систем Cbonds, </w:t>
            </w:r>
            <w:proofErr w:type="spellStart"/>
            <w:r w:rsidRPr="00A5263C">
              <w:rPr>
                <w:rStyle w:val="FontStyle12"/>
                <w:rFonts w:eastAsia="Calibri"/>
                <w:bCs/>
                <w:sz w:val="24"/>
                <w:szCs w:val="24"/>
              </w:rPr>
              <w:t>Ru</w:t>
            </w:r>
            <w:proofErr w:type="spellEnd"/>
            <w:r w:rsidRPr="00A5263C">
              <w:rPr>
                <w:rStyle w:val="FontStyle12"/>
                <w:rFonts w:eastAsia="Calibri"/>
                <w:bCs/>
                <w:sz w:val="24"/>
                <w:szCs w:val="24"/>
              </w:rPr>
              <w:t xml:space="preserve"> </w:t>
            </w:r>
            <w:proofErr w:type="spellStart"/>
            <w:r w:rsidRPr="00A5263C">
              <w:rPr>
                <w:rStyle w:val="FontStyle12"/>
                <w:rFonts w:eastAsia="Calibri"/>
                <w:bCs/>
                <w:sz w:val="24"/>
                <w:szCs w:val="24"/>
              </w:rPr>
              <w:t>Data</w:t>
            </w:r>
            <w:proofErr w:type="spellEnd"/>
            <w:r w:rsidRPr="00A5263C">
              <w:rPr>
                <w:rStyle w:val="FontStyle12"/>
                <w:rFonts w:eastAsia="Calibri"/>
                <w:bCs/>
                <w:sz w:val="24"/>
                <w:szCs w:val="24"/>
              </w:rPr>
              <w:t xml:space="preserve"> Excel </w:t>
            </w:r>
            <w:proofErr w:type="spellStart"/>
            <w:r w:rsidRPr="00A5263C">
              <w:rPr>
                <w:rStyle w:val="FontStyle12"/>
                <w:rFonts w:eastAsia="Calibri"/>
                <w:bCs/>
                <w:sz w:val="24"/>
                <w:szCs w:val="24"/>
              </w:rPr>
              <w:t>Add-In</w:t>
            </w:r>
            <w:proofErr w:type="spellEnd"/>
            <w:r w:rsidRPr="00A5263C">
              <w:rPr>
                <w:rStyle w:val="FontStyle12"/>
                <w:rFonts w:eastAsia="Calibri"/>
                <w:bCs/>
                <w:sz w:val="24"/>
                <w:szCs w:val="24"/>
              </w:rPr>
              <w:t xml:space="preserve"> и др., анализировать собранные с помощью них данные, по итогам проведенного анализа формулировать эффективные финансовые решения</w:t>
            </w:r>
          </w:p>
        </w:tc>
        <w:tc>
          <w:tcPr>
            <w:tcW w:w="2510" w:type="dxa"/>
            <w:tcBorders>
              <w:top w:val="single" w:sz="4" w:space="0" w:color="000000"/>
              <w:left w:val="single" w:sz="4" w:space="0" w:color="000000"/>
              <w:bottom w:val="single" w:sz="4" w:space="0" w:color="000000"/>
              <w:right w:val="single" w:sz="4" w:space="0" w:color="000000"/>
            </w:tcBorders>
          </w:tcPr>
          <w:p w:rsidR="00F14873" w:rsidRDefault="005B5AE1">
            <w:pPr>
              <w:widowControl w:val="0"/>
              <w:tabs>
                <w:tab w:val="left" w:pos="993"/>
              </w:tabs>
              <w:rPr>
                <w:rStyle w:val="FontStyle12"/>
                <w:rFonts w:eastAsia="Calibri"/>
                <w:sz w:val="24"/>
                <w:szCs w:val="24"/>
              </w:rPr>
            </w:pPr>
            <w:r>
              <w:rPr>
                <w:rStyle w:val="FontStyle12"/>
                <w:rFonts w:eastAsia="Calibri"/>
                <w:sz w:val="24"/>
                <w:szCs w:val="24"/>
              </w:rPr>
              <w:lastRenderedPageBreak/>
              <w:t>1. Проанализировать размещения государственных бумаг, проведенных в мире на конкретную дату.</w:t>
            </w:r>
          </w:p>
          <w:p w:rsidR="00F14873" w:rsidRDefault="005B5AE1">
            <w:pPr>
              <w:widowControl w:val="0"/>
              <w:tabs>
                <w:tab w:val="left" w:pos="993"/>
              </w:tabs>
              <w:rPr>
                <w:rStyle w:val="FontStyle12"/>
                <w:rFonts w:eastAsia="Calibri"/>
                <w:sz w:val="24"/>
                <w:szCs w:val="24"/>
              </w:rPr>
            </w:pPr>
            <w:r>
              <w:rPr>
                <w:rStyle w:val="FontStyle12"/>
                <w:rFonts w:eastAsia="Calibri"/>
                <w:sz w:val="24"/>
                <w:szCs w:val="24"/>
              </w:rPr>
              <w:t>Выявить:</w:t>
            </w:r>
          </w:p>
          <w:p w:rsidR="00F14873" w:rsidRDefault="005B5AE1">
            <w:pPr>
              <w:widowControl w:val="0"/>
              <w:tabs>
                <w:tab w:val="left" w:pos="993"/>
              </w:tabs>
              <w:rPr>
                <w:rStyle w:val="FontStyle12"/>
                <w:rFonts w:eastAsia="Calibri"/>
                <w:sz w:val="24"/>
                <w:szCs w:val="24"/>
              </w:rPr>
            </w:pPr>
            <w:r>
              <w:rPr>
                <w:rStyle w:val="FontStyle12"/>
                <w:rFonts w:eastAsia="Calibri"/>
                <w:sz w:val="24"/>
                <w:szCs w:val="24"/>
              </w:rPr>
              <w:t>а) страны, которые размещали государственные бумаги;</w:t>
            </w:r>
          </w:p>
          <w:p w:rsidR="00F14873" w:rsidRDefault="005B5AE1">
            <w:pPr>
              <w:widowControl w:val="0"/>
              <w:tabs>
                <w:tab w:val="left" w:pos="993"/>
              </w:tabs>
              <w:rPr>
                <w:rStyle w:val="FontStyle12"/>
                <w:rFonts w:eastAsia="Calibri"/>
                <w:sz w:val="24"/>
                <w:szCs w:val="24"/>
              </w:rPr>
            </w:pPr>
            <w:r>
              <w:rPr>
                <w:rStyle w:val="FontStyle12"/>
                <w:rFonts w:eastAsia="Calibri"/>
                <w:sz w:val="24"/>
                <w:szCs w:val="24"/>
              </w:rPr>
              <w:t xml:space="preserve">б) составить список технологий торгов, которые </w:t>
            </w:r>
            <w:r>
              <w:rPr>
                <w:rStyle w:val="FontStyle12"/>
                <w:rFonts w:eastAsia="Calibri"/>
                <w:sz w:val="24"/>
                <w:szCs w:val="24"/>
              </w:rPr>
              <w:lastRenderedPageBreak/>
              <w:t>использовались при размещении госбумаг</w:t>
            </w:r>
          </w:p>
          <w:p w:rsidR="00F14873" w:rsidRDefault="00F14873">
            <w:pPr>
              <w:widowControl w:val="0"/>
              <w:tabs>
                <w:tab w:val="left" w:pos="993"/>
              </w:tabs>
              <w:rPr>
                <w:rStyle w:val="FontStyle12"/>
                <w:rFonts w:eastAsia="Calibri"/>
                <w:sz w:val="24"/>
                <w:szCs w:val="24"/>
              </w:rPr>
            </w:pPr>
          </w:p>
          <w:p w:rsidR="00F14873" w:rsidRDefault="005B5AE1">
            <w:pPr>
              <w:widowControl w:val="0"/>
              <w:tabs>
                <w:tab w:val="left" w:pos="993"/>
              </w:tabs>
              <w:rPr>
                <w:rStyle w:val="FontStyle12"/>
                <w:rFonts w:eastAsia="Calibri"/>
                <w:sz w:val="24"/>
                <w:szCs w:val="24"/>
              </w:rPr>
            </w:pPr>
            <w:r>
              <w:rPr>
                <w:rStyle w:val="FontStyle12"/>
                <w:rFonts w:eastAsia="Calibri"/>
                <w:sz w:val="24"/>
                <w:szCs w:val="24"/>
              </w:rPr>
              <w:t>2. Провести анализ корпоративных еврооблигаций в РФ, когда-либо выпущенных, по итогам которого выявить:</w:t>
            </w:r>
          </w:p>
          <w:p w:rsidR="00F14873" w:rsidRDefault="005B5AE1">
            <w:pPr>
              <w:widowControl w:val="0"/>
              <w:tabs>
                <w:tab w:val="left" w:pos="993"/>
              </w:tabs>
              <w:rPr>
                <w:rStyle w:val="FontStyle12"/>
                <w:rFonts w:eastAsia="Calibri"/>
                <w:sz w:val="24"/>
                <w:szCs w:val="24"/>
              </w:rPr>
            </w:pPr>
            <w:r>
              <w:rPr>
                <w:rStyle w:val="FontStyle12"/>
                <w:rFonts w:eastAsia="Calibri"/>
                <w:sz w:val="24"/>
                <w:szCs w:val="24"/>
              </w:rPr>
              <w:t>а) на каких биржах они имели листинг, какая биржа была наиболее популярной среди российских эмитентов;</w:t>
            </w:r>
          </w:p>
          <w:p w:rsidR="00F14873" w:rsidRDefault="005B5AE1">
            <w:pPr>
              <w:widowControl w:val="0"/>
              <w:tabs>
                <w:tab w:val="left" w:pos="993"/>
              </w:tabs>
              <w:rPr>
                <w:rStyle w:val="FontStyle12"/>
                <w:rFonts w:eastAsia="Calibri"/>
                <w:sz w:val="24"/>
                <w:szCs w:val="24"/>
              </w:rPr>
            </w:pPr>
            <w:r>
              <w:rPr>
                <w:rStyle w:val="FontStyle12"/>
                <w:rFonts w:eastAsia="Calibri"/>
                <w:sz w:val="24"/>
                <w:szCs w:val="24"/>
              </w:rPr>
              <w:t>б) в каких валютах были номинированы еврооблигации, какая валюта была наиболее популярной.</w:t>
            </w:r>
          </w:p>
          <w:p w:rsidR="00F14873" w:rsidRDefault="005B5AE1">
            <w:pPr>
              <w:widowControl w:val="0"/>
              <w:tabs>
                <w:tab w:val="left" w:pos="993"/>
              </w:tabs>
              <w:rPr>
                <w:rStyle w:val="FontStyle12"/>
                <w:rFonts w:eastAsia="Calibri"/>
                <w:sz w:val="24"/>
                <w:szCs w:val="24"/>
              </w:rPr>
            </w:pPr>
            <w:r>
              <w:rPr>
                <w:rStyle w:val="FontStyle12"/>
                <w:rFonts w:eastAsia="Calibri"/>
                <w:sz w:val="24"/>
                <w:szCs w:val="24"/>
              </w:rPr>
              <w:t>в) определить минимальную и максимальную ставку купона по рассматриваемым выпускам</w:t>
            </w:r>
          </w:p>
          <w:p w:rsidR="00F14873" w:rsidRDefault="005B5AE1">
            <w:pPr>
              <w:widowControl w:val="0"/>
              <w:tabs>
                <w:tab w:val="left" w:pos="993"/>
              </w:tabs>
              <w:rPr>
                <w:rStyle w:val="FontStyle12"/>
                <w:rFonts w:eastAsia="Calibri"/>
                <w:sz w:val="24"/>
                <w:szCs w:val="24"/>
              </w:rPr>
            </w:pPr>
            <w:r>
              <w:rPr>
                <w:rStyle w:val="FontStyle12"/>
                <w:rFonts w:eastAsia="Calibri"/>
                <w:sz w:val="24"/>
                <w:szCs w:val="24"/>
              </w:rPr>
              <w:t> </w:t>
            </w:r>
          </w:p>
          <w:p w:rsidR="00F14873" w:rsidRDefault="005B5AE1">
            <w:pPr>
              <w:widowControl w:val="0"/>
              <w:tabs>
                <w:tab w:val="left" w:pos="993"/>
              </w:tabs>
              <w:rPr>
                <w:rStyle w:val="FontStyle12"/>
                <w:rFonts w:eastAsia="Calibri"/>
                <w:sz w:val="24"/>
                <w:szCs w:val="24"/>
              </w:rPr>
            </w:pPr>
            <w:r>
              <w:rPr>
                <w:rStyle w:val="FontStyle12"/>
                <w:rFonts w:eastAsia="Calibri"/>
                <w:sz w:val="24"/>
                <w:szCs w:val="24"/>
              </w:rPr>
              <w:t xml:space="preserve">3. Выявить страну, являющейся лидером по объему выпущенных "зеленых" облигаций </w:t>
            </w:r>
          </w:p>
          <w:p w:rsidR="00F14873" w:rsidRDefault="00F14873">
            <w:pPr>
              <w:widowControl w:val="0"/>
              <w:tabs>
                <w:tab w:val="left" w:pos="993"/>
              </w:tabs>
              <w:rPr>
                <w:rStyle w:val="FontStyle12"/>
                <w:rFonts w:eastAsia="Calibri"/>
                <w:sz w:val="24"/>
                <w:szCs w:val="24"/>
              </w:rPr>
            </w:pPr>
          </w:p>
          <w:p w:rsidR="00F14873" w:rsidRDefault="005B5AE1">
            <w:pPr>
              <w:widowControl w:val="0"/>
              <w:tabs>
                <w:tab w:val="left" w:pos="993"/>
              </w:tabs>
              <w:rPr>
                <w:rStyle w:val="FontStyle12"/>
                <w:rFonts w:asciiTheme="minorHAnsi" w:eastAsiaTheme="minorHAnsi" w:hAnsiTheme="minorHAnsi" w:cstheme="minorBidi"/>
                <w:color w:val="2C2D2E"/>
                <w:sz w:val="24"/>
                <w:szCs w:val="24"/>
                <w:lang w:eastAsia="en-US"/>
              </w:rPr>
            </w:pPr>
            <w:r>
              <w:rPr>
                <w:rStyle w:val="FontStyle12"/>
                <w:rFonts w:eastAsia="Calibri"/>
                <w:sz w:val="24"/>
                <w:szCs w:val="24"/>
              </w:rPr>
              <w:t>Исходя из полученных данных, сделать выводы относительно возможностей финансового обеспечения деятельность конкретной компании с помощью выпуска облигаций и ключевых параметров такого выпуска</w:t>
            </w:r>
          </w:p>
        </w:tc>
      </w:tr>
      <w:tr w:rsidR="00F14873" w:rsidRPr="00A5263C">
        <w:trPr>
          <w:trHeight w:val="1661"/>
        </w:trPr>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14873" w:rsidRPr="00A5263C" w:rsidRDefault="005B5AE1">
            <w:pPr>
              <w:pStyle w:val="TableParagraph"/>
              <w:rPr>
                <w:sz w:val="24"/>
                <w:szCs w:val="24"/>
              </w:rPr>
            </w:pPr>
            <w:r w:rsidRPr="00A5263C">
              <w:rPr>
                <w:color w:val="000000"/>
                <w:sz w:val="24"/>
                <w:szCs w:val="24"/>
              </w:rPr>
              <w:t>ПКП-5</w:t>
            </w:r>
          </w:p>
          <w:p w:rsidR="00F14873" w:rsidRPr="00A5263C" w:rsidRDefault="005B5AE1">
            <w:pPr>
              <w:pStyle w:val="Default"/>
              <w:widowControl w:val="0"/>
            </w:pPr>
            <w:r w:rsidRPr="00A5263C">
              <w:t xml:space="preserve">Способность реализовывать инвестиционные решения, осуществлять формирование и управление портфелем </w:t>
            </w:r>
            <w:r w:rsidRPr="00A5263C">
              <w:lastRenderedPageBreak/>
              <w:t xml:space="preserve">финансовых и реальных активов организации в целях максимизации ее стоимости </w:t>
            </w:r>
          </w:p>
        </w:tc>
        <w:tc>
          <w:tcPr>
            <w:tcW w:w="2247" w:type="dxa"/>
            <w:tcBorders>
              <w:top w:val="single" w:sz="4" w:space="0" w:color="000000"/>
              <w:left w:val="single" w:sz="4" w:space="0" w:color="000000"/>
              <w:bottom w:val="single" w:sz="4" w:space="0" w:color="000000"/>
              <w:right w:val="single" w:sz="4" w:space="0" w:color="000000"/>
            </w:tcBorders>
            <w:shd w:val="clear" w:color="auto" w:fill="auto"/>
          </w:tcPr>
          <w:p w:rsidR="00F14873" w:rsidRPr="00A5263C" w:rsidRDefault="005B5AE1">
            <w:pPr>
              <w:widowControl w:val="0"/>
              <w:rPr>
                <w:rStyle w:val="FontStyle12"/>
                <w:sz w:val="24"/>
                <w:szCs w:val="24"/>
              </w:rPr>
            </w:pPr>
            <w:r w:rsidRPr="00A5263C">
              <w:rPr>
                <w:rStyle w:val="FontStyle12"/>
                <w:sz w:val="24"/>
                <w:szCs w:val="24"/>
              </w:rPr>
              <w:lastRenderedPageBreak/>
              <w:t>1.Владеет методами оценки эффективности инвестиций и активов организации, принятия соответствующих управленческих решений</w:t>
            </w:r>
          </w:p>
        </w:tc>
        <w:tc>
          <w:tcPr>
            <w:tcW w:w="3231" w:type="dxa"/>
            <w:tcBorders>
              <w:top w:val="single" w:sz="4" w:space="0" w:color="000000"/>
              <w:left w:val="single" w:sz="4" w:space="0" w:color="000000"/>
              <w:bottom w:val="single" w:sz="4" w:space="0" w:color="000000"/>
              <w:right w:val="single" w:sz="4" w:space="0" w:color="000000"/>
            </w:tcBorders>
            <w:shd w:val="clear" w:color="auto" w:fill="auto"/>
          </w:tcPr>
          <w:p w:rsidR="00F14873" w:rsidRPr="00A5263C" w:rsidRDefault="005B5AE1">
            <w:pPr>
              <w:widowControl w:val="0"/>
              <w:tabs>
                <w:tab w:val="left" w:pos="993"/>
              </w:tabs>
              <w:rPr>
                <w:rStyle w:val="FontStyle12"/>
                <w:rFonts w:eastAsia="Calibri"/>
                <w:b/>
                <w:sz w:val="24"/>
                <w:szCs w:val="24"/>
              </w:rPr>
            </w:pPr>
            <w:r w:rsidRPr="00A5263C">
              <w:rPr>
                <w:rStyle w:val="FontStyle12"/>
                <w:rFonts w:eastAsia="Calibri"/>
                <w:b/>
                <w:sz w:val="24"/>
                <w:szCs w:val="24"/>
              </w:rPr>
              <w:t>Знать</w:t>
            </w:r>
            <w:r w:rsidRPr="00A5263C">
              <w:rPr>
                <w:rStyle w:val="FontStyle12"/>
                <w:rFonts w:eastAsia="Calibri"/>
                <w:bCs/>
                <w:sz w:val="24"/>
                <w:szCs w:val="24"/>
              </w:rPr>
              <w:t xml:space="preserve">: виды финансовых инструментов, особенности и риски инвестирования в </w:t>
            </w:r>
            <w:r w:rsidR="00A5263C" w:rsidRPr="00A5263C">
              <w:rPr>
                <w:rStyle w:val="FontStyle12"/>
                <w:rFonts w:eastAsia="Calibri"/>
                <w:bCs/>
                <w:sz w:val="24"/>
                <w:szCs w:val="24"/>
              </w:rPr>
              <w:t xml:space="preserve">них, </w:t>
            </w:r>
            <w:r w:rsidR="00A5263C" w:rsidRPr="00A5263C">
              <w:rPr>
                <w:rStyle w:val="FontStyle12"/>
                <w:rFonts w:eastAsia="Calibri"/>
                <w:sz w:val="24"/>
                <w:szCs w:val="24"/>
              </w:rPr>
              <w:t>методы</w:t>
            </w:r>
            <w:r w:rsidRPr="00A5263C">
              <w:rPr>
                <w:rStyle w:val="FontStyle12"/>
                <w:sz w:val="24"/>
                <w:szCs w:val="24"/>
              </w:rPr>
              <w:t xml:space="preserve"> оценки эффективности инвестиций и активов организации</w:t>
            </w:r>
          </w:p>
          <w:p w:rsidR="00F14873" w:rsidRPr="00A5263C" w:rsidRDefault="005B5AE1">
            <w:pPr>
              <w:widowControl w:val="0"/>
              <w:tabs>
                <w:tab w:val="left" w:pos="993"/>
              </w:tabs>
              <w:rPr>
                <w:rStyle w:val="FontStyle12"/>
                <w:rFonts w:eastAsia="Calibri"/>
                <w:b/>
                <w:sz w:val="24"/>
                <w:szCs w:val="24"/>
              </w:rPr>
            </w:pPr>
            <w:r w:rsidRPr="00A5263C">
              <w:rPr>
                <w:rStyle w:val="FontStyle12"/>
                <w:rFonts w:eastAsia="Calibri"/>
                <w:b/>
                <w:sz w:val="24"/>
                <w:szCs w:val="24"/>
              </w:rPr>
              <w:t xml:space="preserve">Уметь: </w:t>
            </w:r>
            <w:r w:rsidRPr="00A5263C">
              <w:rPr>
                <w:rStyle w:val="FontStyle12"/>
                <w:rFonts w:eastAsia="Calibri"/>
                <w:sz w:val="24"/>
                <w:szCs w:val="24"/>
              </w:rPr>
              <w:t xml:space="preserve">рассчитать финансовые показатели для оценки эффективности </w:t>
            </w:r>
            <w:r w:rsidRPr="00A5263C">
              <w:rPr>
                <w:rStyle w:val="FontStyle12"/>
                <w:rFonts w:eastAsia="Calibri"/>
                <w:sz w:val="24"/>
                <w:szCs w:val="24"/>
              </w:rPr>
              <w:lastRenderedPageBreak/>
              <w:t xml:space="preserve">инвестиций и активов </w:t>
            </w:r>
            <w:r w:rsidRPr="00A5263C">
              <w:rPr>
                <w:rStyle w:val="FontStyle12"/>
                <w:sz w:val="24"/>
                <w:szCs w:val="24"/>
              </w:rPr>
              <w:t>организации, разрабатывать управленческие решения в части инвестиций в основные финансовые инструменты</w:t>
            </w:r>
          </w:p>
        </w:tc>
        <w:tc>
          <w:tcPr>
            <w:tcW w:w="2510" w:type="dxa"/>
            <w:tcBorders>
              <w:top w:val="single" w:sz="4" w:space="0" w:color="000000"/>
              <w:left w:val="single" w:sz="4" w:space="0" w:color="000000"/>
              <w:bottom w:val="single" w:sz="4" w:space="0" w:color="000000"/>
              <w:right w:val="single" w:sz="4" w:space="0" w:color="000000"/>
            </w:tcBorders>
          </w:tcPr>
          <w:p w:rsidR="00F14873" w:rsidRPr="00A5263C" w:rsidRDefault="005B5AE1">
            <w:pPr>
              <w:widowControl w:val="0"/>
              <w:tabs>
                <w:tab w:val="left" w:pos="993"/>
              </w:tabs>
              <w:rPr>
                <w:rStyle w:val="FontStyle12"/>
                <w:rFonts w:eastAsia="Calibri"/>
                <w:sz w:val="24"/>
                <w:szCs w:val="24"/>
              </w:rPr>
            </w:pPr>
            <w:r w:rsidRPr="00A5263C">
              <w:rPr>
                <w:rStyle w:val="FontStyle12"/>
                <w:rFonts w:eastAsia="Calibri"/>
                <w:sz w:val="24"/>
                <w:szCs w:val="24"/>
              </w:rPr>
              <w:lastRenderedPageBreak/>
              <w:t>1.</w:t>
            </w:r>
            <w:r w:rsidRPr="00A5263C">
              <w:t xml:space="preserve"> </w:t>
            </w:r>
            <w:r w:rsidRPr="00A5263C">
              <w:rPr>
                <w:rStyle w:val="FontStyle12"/>
                <w:rFonts w:eastAsia="Calibri"/>
                <w:sz w:val="24"/>
                <w:szCs w:val="24"/>
              </w:rPr>
              <w:t>Выявить список эмитентов РФ, которые выплачивали дивиденды по акциям.</w:t>
            </w:r>
          </w:p>
          <w:p w:rsidR="00F14873" w:rsidRPr="00A5263C" w:rsidRDefault="00F14873">
            <w:pPr>
              <w:widowControl w:val="0"/>
              <w:tabs>
                <w:tab w:val="left" w:pos="993"/>
              </w:tabs>
              <w:rPr>
                <w:rStyle w:val="FontStyle12"/>
                <w:rFonts w:eastAsia="Calibri"/>
                <w:sz w:val="24"/>
                <w:szCs w:val="24"/>
              </w:rPr>
            </w:pPr>
          </w:p>
          <w:p w:rsidR="00F14873" w:rsidRPr="00A5263C" w:rsidRDefault="005B5AE1">
            <w:pPr>
              <w:widowControl w:val="0"/>
              <w:tabs>
                <w:tab w:val="left" w:pos="993"/>
              </w:tabs>
              <w:rPr>
                <w:rStyle w:val="FontStyle12"/>
                <w:rFonts w:eastAsia="Calibri"/>
                <w:sz w:val="24"/>
                <w:szCs w:val="24"/>
              </w:rPr>
            </w:pPr>
            <w:r w:rsidRPr="00A5263C">
              <w:rPr>
                <w:rStyle w:val="FontStyle12"/>
                <w:rFonts w:eastAsia="Calibri"/>
                <w:sz w:val="24"/>
                <w:szCs w:val="24"/>
              </w:rPr>
              <w:t>2. Выбрать из полученного списка одну из компаний, по которой:</w:t>
            </w:r>
          </w:p>
          <w:p w:rsidR="00F14873" w:rsidRPr="00A5263C" w:rsidRDefault="005B5AE1">
            <w:pPr>
              <w:widowControl w:val="0"/>
              <w:tabs>
                <w:tab w:val="left" w:pos="993"/>
              </w:tabs>
              <w:rPr>
                <w:rStyle w:val="FontStyle12"/>
                <w:rFonts w:eastAsia="Calibri"/>
                <w:sz w:val="24"/>
                <w:szCs w:val="24"/>
              </w:rPr>
            </w:pPr>
            <w:r w:rsidRPr="00A5263C">
              <w:rPr>
                <w:rStyle w:val="FontStyle12"/>
                <w:rFonts w:eastAsia="Calibri"/>
                <w:sz w:val="24"/>
                <w:szCs w:val="24"/>
              </w:rPr>
              <w:lastRenderedPageBreak/>
              <w:t xml:space="preserve">- найти информацию о </w:t>
            </w:r>
            <w:proofErr w:type="spellStart"/>
            <w:r w:rsidRPr="00A5263C">
              <w:rPr>
                <w:rStyle w:val="FontStyle12"/>
                <w:rFonts w:eastAsia="Calibri"/>
                <w:sz w:val="24"/>
                <w:szCs w:val="24"/>
              </w:rPr>
              <w:t>freе-float</w:t>
            </w:r>
            <w:proofErr w:type="spellEnd"/>
            <w:r w:rsidRPr="00A5263C">
              <w:rPr>
                <w:rStyle w:val="FontStyle12"/>
                <w:rFonts w:eastAsia="Calibri"/>
                <w:sz w:val="24"/>
                <w:szCs w:val="24"/>
              </w:rPr>
              <w:t xml:space="preserve"> и коэффициент бета. Сделать выводы.</w:t>
            </w:r>
          </w:p>
          <w:p w:rsidR="00F14873" w:rsidRPr="00A5263C" w:rsidRDefault="005B5AE1">
            <w:pPr>
              <w:widowControl w:val="0"/>
              <w:tabs>
                <w:tab w:val="left" w:pos="993"/>
              </w:tabs>
              <w:rPr>
                <w:rStyle w:val="FontStyle12"/>
                <w:rFonts w:eastAsia="Calibri"/>
                <w:sz w:val="24"/>
                <w:szCs w:val="24"/>
              </w:rPr>
            </w:pPr>
            <w:r w:rsidRPr="00A5263C">
              <w:rPr>
                <w:rStyle w:val="FontStyle12"/>
                <w:rFonts w:eastAsia="Calibri"/>
                <w:sz w:val="24"/>
                <w:szCs w:val="24"/>
              </w:rPr>
              <w:t>- самостоятельно рассчитать дивидендную доходность на дату последнего выплаченного дивиденда. На основе полученных данных сделать выводы относительно эффективности принимаемых инвестиционных решений</w:t>
            </w:r>
          </w:p>
          <w:p w:rsidR="00F14873" w:rsidRPr="00A5263C" w:rsidRDefault="00F14873">
            <w:pPr>
              <w:widowControl w:val="0"/>
              <w:tabs>
                <w:tab w:val="left" w:pos="993"/>
              </w:tabs>
              <w:rPr>
                <w:rStyle w:val="FontStyle12"/>
                <w:rFonts w:eastAsia="Calibri"/>
                <w:b/>
                <w:sz w:val="24"/>
                <w:szCs w:val="24"/>
              </w:rPr>
            </w:pPr>
          </w:p>
        </w:tc>
      </w:tr>
      <w:tr w:rsidR="00F14873">
        <w:trPr>
          <w:trHeight w:val="1938"/>
        </w:trPr>
        <w:tc>
          <w:tcPr>
            <w:tcW w:w="1984" w:type="dxa"/>
            <w:vMerge/>
            <w:tcBorders>
              <w:top w:val="single" w:sz="4" w:space="0" w:color="000000"/>
              <w:left w:val="single" w:sz="4" w:space="0" w:color="000000"/>
              <w:bottom w:val="single" w:sz="4" w:space="0" w:color="000000"/>
              <w:right w:val="single" w:sz="4" w:space="0" w:color="000000"/>
            </w:tcBorders>
            <w:shd w:val="clear" w:color="auto" w:fill="auto"/>
          </w:tcPr>
          <w:p w:rsidR="00F14873" w:rsidRDefault="00F14873">
            <w:pPr>
              <w:pStyle w:val="Default"/>
              <w:widowControl w:val="0"/>
            </w:pPr>
          </w:p>
        </w:tc>
        <w:tc>
          <w:tcPr>
            <w:tcW w:w="2247" w:type="dxa"/>
            <w:tcBorders>
              <w:left w:val="single" w:sz="4" w:space="0" w:color="000000"/>
              <w:bottom w:val="single" w:sz="4" w:space="0" w:color="000000"/>
              <w:right w:val="single" w:sz="4" w:space="0" w:color="000000"/>
            </w:tcBorders>
            <w:shd w:val="clear" w:color="auto" w:fill="auto"/>
          </w:tcPr>
          <w:p w:rsidR="00F14873" w:rsidRDefault="005B5AE1">
            <w:pPr>
              <w:widowControl w:val="0"/>
            </w:pPr>
            <w:r>
              <w:rPr>
                <w:rFonts w:eastAsia="Calibri"/>
              </w:rPr>
              <w:t>2.Применяет современные методы и модели управления инвестициями в целях максимизации благосостояния собственников бизнеса</w:t>
            </w:r>
          </w:p>
        </w:tc>
        <w:tc>
          <w:tcPr>
            <w:tcW w:w="3231" w:type="dxa"/>
            <w:tcBorders>
              <w:left w:val="single" w:sz="4" w:space="0" w:color="000000"/>
              <w:bottom w:val="single" w:sz="4" w:space="0" w:color="000000"/>
              <w:right w:val="single" w:sz="4" w:space="0" w:color="000000"/>
            </w:tcBorders>
            <w:shd w:val="clear" w:color="auto" w:fill="auto"/>
          </w:tcPr>
          <w:p w:rsidR="00F14873" w:rsidRPr="00A5263C" w:rsidRDefault="005B5AE1">
            <w:pPr>
              <w:widowControl w:val="0"/>
              <w:tabs>
                <w:tab w:val="left" w:pos="993"/>
              </w:tabs>
              <w:rPr>
                <w:rStyle w:val="FontStyle12"/>
                <w:rFonts w:eastAsia="Calibri"/>
                <w:b/>
                <w:sz w:val="24"/>
                <w:szCs w:val="24"/>
              </w:rPr>
            </w:pPr>
            <w:r w:rsidRPr="00A5263C">
              <w:rPr>
                <w:rStyle w:val="FontStyle12"/>
                <w:rFonts w:eastAsia="Calibri"/>
                <w:b/>
                <w:sz w:val="24"/>
                <w:szCs w:val="24"/>
              </w:rPr>
              <w:t xml:space="preserve">Знать: </w:t>
            </w:r>
            <w:r w:rsidRPr="00A5263C">
              <w:rPr>
                <w:rStyle w:val="FontStyle12"/>
                <w:rFonts w:eastAsia="Calibri"/>
                <w:bCs/>
                <w:sz w:val="24"/>
                <w:szCs w:val="24"/>
              </w:rPr>
              <w:t>особенности формирования портфеля инвестиций, основные стратегии управления им,</w:t>
            </w:r>
            <w:r w:rsidRPr="00A5263C">
              <w:rPr>
                <w:rStyle w:val="FontStyle12"/>
                <w:rFonts w:eastAsia="Calibri"/>
                <w:b/>
                <w:sz w:val="24"/>
                <w:szCs w:val="24"/>
              </w:rPr>
              <w:t xml:space="preserve"> </w:t>
            </w:r>
            <w:r w:rsidRPr="00A5263C">
              <w:rPr>
                <w:rFonts w:eastAsia="Calibri"/>
              </w:rPr>
              <w:t>современные методы и модели управления инвестициями</w:t>
            </w:r>
          </w:p>
          <w:p w:rsidR="00F14873" w:rsidRDefault="005B5AE1">
            <w:pPr>
              <w:widowControl w:val="0"/>
              <w:tabs>
                <w:tab w:val="left" w:pos="993"/>
              </w:tabs>
              <w:rPr>
                <w:rStyle w:val="FontStyle12"/>
                <w:rFonts w:eastAsia="Calibri"/>
                <w:b/>
                <w:sz w:val="24"/>
                <w:szCs w:val="24"/>
              </w:rPr>
            </w:pPr>
            <w:r w:rsidRPr="00A5263C">
              <w:rPr>
                <w:rStyle w:val="FontStyle12"/>
                <w:rFonts w:eastAsia="Calibri"/>
                <w:b/>
                <w:sz w:val="24"/>
                <w:szCs w:val="24"/>
              </w:rPr>
              <w:t xml:space="preserve">Уметь: </w:t>
            </w:r>
            <w:r w:rsidRPr="00A5263C">
              <w:rPr>
                <w:rStyle w:val="FontStyle12"/>
                <w:rFonts w:eastAsia="Calibri"/>
                <w:bCs/>
                <w:sz w:val="24"/>
                <w:szCs w:val="24"/>
              </w:rPr>
              <w:t>осуществлять формирование и управление портфелем финансовых и реальных активов организации в целях максимизации ее стоимости</w:t>
            </w:r>
          </w:p>
        </w:tc>
        <w:tc>
          <w:tcPr>
            <w:tcW w:w="2510" w:type="dxa"/>
            <w:tcBorders>
              <w:left w:val="single" w:sz="4" w:space="0" w:color="000000"/>
              <w:bottom w:val="single" w:sz="4" w:space="0" w:color="000000"/>
              <w:right w:val="single" w:sz="4" w:space="0" w:color="000000"/>
            </w:tcBorders>
          </w:tcPr>
          <w:p w:rsidR="00F14873" w:rsidRDefault="005B5AE1">
            <w:pPr>
              <w:widowControl w:val="0"/>
              <w:tabs>
                <w:tab w:val="left" w:pos="993"/>
              </w:tabs>
              <w:rPr>
                <w:rStyle w:val="FontStyle12"/>
                <w:rFonts w:eastAsia="Calibri"/>
                <w:sz w:val="24"/>
                <w:szCs w:val="24"/>
              </w:rPr>
            </w:pPr>
            <w:r>
              <w:rPr>
                <w:rStyle w:val="FontStyle12"/>
                <w:rFonts w:eastAsia="Calibri"/>
                <w:sz w:val="24"/>
                <w:szCs w:val="24"/>
              </w:rPr>
              <w:t>1. Сравнить доходность 10-летных государственных облигаций по регионам: Восточная Европа, Западная Европа, Азия, США, выбрать по каждому региону лидера и сравнить полученный результат, сделав соответствующие выводы.</w:t>
            </w:r>
          </w:p>
          <w:p w:rsidR="00F14873" w:rsidRDefault="005B5AE1">
            <w:pPr>
              <w:widowControl w:val="0"/>
              <w:tabs>
                <w:tab w:val="left" w:pos="993"/>
              </w:tabs>
              <w:rPr>
                <w:rStyle w:val="FontStyle12"/>
                <w:rFonts w:eastAsia="Calibri"/>
                <w:sz w:val="24"/>
                <w:szCs w:val="24"/>
              </w:rPr>
            </w:pPr>
            <w:r>
              <w:rPr>
                <w:rStyle w:val="FontStyle12"/>
                <w:rFonts w:eastAsia="Calibri"/>
                <w:sz w:val="24"/>
                <w:szCs w:val="24"/>
              </w:rPr>
              <w:t>2. Сравнить объемы ипотечной и не ипотечной секьюритизации в России, посчитать их соотношение.</w:t>
            </w:r>
          </w:p>
          <w:p w:rsidR="00F14873" w:rsidRDefault="005B5AE1">
            <w:pPr>
              <w:widowControl w:val="0"/>
              <w:tabs>
                <w:tab w:val="left" w:pos="993"/>
              </w:tabs>
              <w:rPr>
                <w:rStyle w:val="FontStyle12"/>
                <w:rFonts w:eastAsia="Calibri"/>
                <w:sz w:val="24"/>
                <w:szCs w:val="24"/>
              </w:rPr>
            </w:pPr>
            <w:r>
              <w:rPr>
                <w:rStyle w:val="FontStyle12"/>
                <w:rFonts w:eastAsia="Calibri"/>
                <w:sz w:val="24"/>
                <w:szCs w:val="24"/>
              </w:rPr>
              <w:t>3. Сопоставить объемы ипотечных облигаций, выпущенных кредитными организациями, с объемами, выпущенными ипотечными агентами.</w:t>
            </w:r>
          </w:p>
          <w:p w:rsidR="00F14873" w:rsidRDefault="005B5AE1">
            <w:pPr>
              <w:widowControl w:val="0"/>
              <w:tabs>
                <w:tab w:val="left" w:pos="993"/>
              </w:tabs>
              <w:rPr>
                <w:rStyle w:val="FontStyle12"/>
                <w:rFonts w:eastAsia="Calibri"/>
                <w:b/>
                <w:sz w:val="24"/>
                <w:szCs w:val="24"/>
              </w:rPr>
            </w:pPr>
            <w:r>
              <w:rPr>
                <w:rStyle w:val="FontStyle12"/>
                <w:rFonts w:eastAsia="Calibri"/>
                <w:sz w:val="24"/>
                <w:szCs w:val="24"/>
              </w:rPr>
              <w:t>Оформить полученные результаты анализа в форме экспертно-аналитического заключения</w:t>
            </w:r>
          </w:p>
        </w:tc>
      </w:tr>
    </w:tbl>
    <w:p w:rsidR="00F14873" w:rsidRDefault="00F14873">
      <w:pPr>
        <w:pStyle w:val="af9"/>
        <w:widowControl/>
      </w:pPr>
    </w:p>
    <w:p w:rsidR="00F14873" w:rsidRDefault="005B5AE1">
      <w:pPr>
        <w:pStyle w:val="af9"/>
        <w:widowControl/>
      </w:pPr>
      <w:r>
        <w:rPr>
          <w:rStyle w:val="a9"/>
          <w:rFonts w:ascii="Times New Roman" w:eastAsia="Times New Roman Полужирный" w:hAnsi="Times New Roman" w:cs="Times New Roman Полужирный"/>
          <w:b/>
          <w:bCs/>
          <w:color w:val="000000"/>
          <w:spacing w:val="0"/>
          <w:sz w:val="28"/>
          <w:szCs w:val="28"/>
          <w:u w:color="000000"/>
        </w:rPr>
        <w:lastRenderedPageBreak/>
        <w:t xml:space="preserve">Примерный </w:t>
      </w:r>
      <w:r>
        <w:rPr>
          <w:rStyle w:val="a9"/>
          <w:rFonts w:ascii="Times New Roman" w:eastAsia="Times New Roman Полужирный" w:hAnsi="Times New Roman" w:cs="Times New Roman"/>
          <w:b/>
          <w:bCs/>
          <w:color w:val="000000"/>
          <w:spacing w:val="0"/>
          <w:sz w:val="28"/>
          <w:szCs w:val="28"/>
          <w:u w:color="000000"/>
        </w:rPr>
        <w:t>перечень заданий для</w:t>
      </w:r>
      <w:r>
        <w:rPr>
          <w:rStyle w:val="a9"/>
          <w:rFonts w:ascii="Times New Roman" w:eastAsia="Times New Roman Полужирный" w:hAnsi="Times New Roman" w:cs="Times New Roman Полужирный"/>
          <w:b/>
          <w:bCs/>
          <w:color w:val="000000"/>
          <w:spacing w:val="0"/>
          <w:sz w:val="28"/>
          <w:szCs w:val="28"/>
          <w:u w:color="000000"/>
        </w:rPr>
        <w:t xml:space="preserve"> подготовки к зачету</w:t>
      </w:r>
    </w:p>
    <w:tbl>
      <w:tblPr>
        <w:tblStyle w:val="afd"/>
        <w:tblW w:w="9351" w:type="dxa"/>
        <w:tblLayout w:type="fixed"/>
        <w:tblLook w:val="04A0" w:firstRow="1" w:lastRow="0" w:firstColumn="1" w:lastColumn="0" w:noHBand="0" w:noVBand="1"/>
      </w:tblPr>
      <w:tblGrid>
        <w:gridCol w:w="9351"/>
      </w:tblGrid>
      <w:tr w:rsidR="00F14873">
        <w:tc>
          <w:tcPr>
            <w:tcW w:w="9351" w:type="dxa"/>
          </w:tcPr>
          <w:p w:rsidR="00F14873" w:rsidRDefault="005B5AE1">
            <w:pPr>
              <w:widowControl w:val="0"/>
              <w:spacing w:line="360" w:lineRule="auto"/>
              <w:rPr>
                <w:rFonts w:eastAsiaTheme="minorHAnsi"/>
                <w:sz w:val="28"/>
                <w:szCs w:val="28"/>
                <w:lang w:eastAsia="en-US"/>
              </w:rPr>
            </w:pPr>
            <w:r>
              <w:rPr>
                <w:rFonts w:eastAsiaTheme="minorHAnsi"/>
                <w:sz w:val="28"/>
                <w:szCs w:val="28"/>
                <w:lang w:eastAsia="en-US"/>
              </w:rPr>
              <w:t xml:space="preserve">1. Используя терминал </w:t>
            </w:r>
            <w:r>
              <w:rPr>
                <w:rFonts w:eastAsiaTheme="minorHAnsi"/>
                <w:sz w:val="28"/>
                <w:szCs w:val="28"/>
                <w:lang w:val="en-US" w:eastAsia="en-US"/>
              </w:rPr>
              <w:t>Cbonds</w:t>
            </w:r>
            <w:r>
              <w:rPr>
                <w:rFonts w:eastAsiaTheme="minorHAnsi"/>
                <w:sz w:val="28"/>
                <w:szCs w:val="28"/>
                <w:lang w:eastAsia="en-US"/>
              </w:rPr>
              <w:t xml:space="preserve">, отобрать компании, имеющие дивидендную доходность выше 6%, капитализацию более 30 </w:t>
            </w:r>
            <w:proofErr w:type="spellStart"/>
            <w:proofErr w:type="gramStart"/>
            <w:r>
              <w:rPr>
                <w:rFonts w:eastAsiaTheme="minorHAnsi"/>
                <w:sz w:val="28"/>
                <w:szCs w:val="28"/>
                <w:lang w:eastAsia="en-US"/>
              </w:rPr>
              <w:t>млрд.дол</w:t>
            </w:r>
            <w:proofErr w:type="spellEnd"/>
            <w:proofErr w:type="gramEnd"/>
            <w:r>
              <w:rPr>
                <w:rFonts w:eastAsiaTheme="minorHAnsi"/>
                <w:sz w:val="28"/>
                <w:szCs w:val="28"/>
                <w:lang w:eastAsia="en-US"/>
              </w:rPr>
              <w:t xml:space="preserve"> и </w:t>
            </w:r>
            <w:r>
              <w:rPr>
                <w:rFonts w:eastAsiaTheme="minorHAnsi"/>
                <w:sz w:val="28"/>
                <w:szCs w:val="28"/>
                <w:lang w:val="en-US" w:eastAsia="en-US"/>
              </w:rPr>
              <w:t>P</w:t>
            </w:r>
            <w:r>
              <w:rPr>
                <w:rFonts w:eastAsiaTheme="minorHAnsi"/>
                <w:sz w:val="28"/>
                <w:szCs w:val="28"/>
                <w:lang w:eastAsia="en-US"/>
              </w:rPr>
              <w:t>/</w:t>
            </w:r>
            <w:r>
              <w:rPr>
                <w:rFonts w:eastAsiaTheme="minorHAnsi"/>
                <w:sz w:val="28"/>
                <w:szCs w:val="28"/>
                <w:lang w:val="en-US" w:eastAsia="en-US"/>
              </w:rPr>
              <w:t>E</w:t>
            </w:r>
            <w:r>
              <w:rPr>
                <w:rFonts w:eastAsiaTheme="minorHAnsi"/>
                <w:sz w:val="28"/>
                <w:szCs w:val="28"/>
                <w:lang w:eastAsia="en-US"/>
              </w:rPr>
              <w:t xml:space="preserve">  меньше 15</w:t>
            </w:r>
          </w:p>
        </w:tc>
      </w:tr>
      <w:tr w:rsidR="00F14873">
        <w:tc>
          <w:tcPr>
            <w:tcW w:w="9351" w:type="dxa"/>
          </w:tcPr>
          <w:p w:rsidR="00F14873" w:rsidRDefault="005B5AE1">
            <w:pPr>
              <w:widowControl w:val="0"/>
              <w:spacing w:line="360" w:lineRule="auto"/>
              <w:rPr>
                <w:rFonts w:eastAsiaTheme="minorHAnsi"/>
                <w:sz w:val="28"/>
                <w:szCs w:val="28"/>
                <w:lang w:eastAsia="en-US"/>
              </w:rPr>
            </w:pPr>
            <w:r>
              <w:rPr>
                <w:rFonts w:eastAsiaTheme="minorHAnsi"/>
                <w:sz w:val="28"/>
                <w:szCs w:val="28"/>
                <w:lang w:eastAsia="en-US"/>
              </w:rPr>
              <w:t xml:space="preserve">2. Используя терминал </w:t>
            </w:r>
            <w:r>
              <w:rPr>
                <w:rFonts w:eastAsiaTheme="minorHAnsi"/>
                <w:sz w:val="28"/>
                <w:szCs w:val="28"/>
                <w:lang w:val="en-US" w:eastAsia="en-US"/>
              </w:rPr>
              <w:t>Cbonds</w:t>
            </w:r>
            <w:r>
              <w:rPr>
                <w:rFonts w:eastAsiaTheme="minorHAnsi"/>
                <w:sz w:val="28"/>
                <w:szCs w:val="28"/>
                <w:lang w:eastAsia="en-US"/>
              </w:rPr>
              <w:t xml:space="preserve">, отобрать компании, имеющие дивидендную доходность выше 1,5%, капитализацию более 100 </w:t>
            </w:r>
            <w:proofErr w:type="spellStart"/>
            <w:proofErr w:type="gramStart"/>
            <w:r>
              <w:rPr>
                <w:rFonts w:eastAsiaTheme="minorHAnsi"/>
                <w:sz w:val="28"/>
                <w:szCs w:val="28"/>
                <w:lang w:eastAsia="en-US"/>
              </w:rPr>
              <w:t>млрд.дол</w:t>
            </w:r>
            <w:proofErr w:type="spellEnd"/>
            <w:proofErr w:type="gramEnd"/>
            <w:r>
              <w:rPr>
                <w:rFonts w:eastAsiaTheme="minorHAnsi"/>
                <w:sz w:val="28"/>
                <w:szCs w:val="28"/>
                <w:lang w:eastAsia="en-US"/>
              </w:rPr>
              <w:t xml:space="preserve"> и </w:t>
            </w:r>
            <w:r>
              <w:rPr>
                <w:rFonts w:eastAsiaTheme="minorHAnsi"/>
                <w:sz w:val="28"/>
                <w:szCs w:val="28"/>
                <w:lang w:val="en-US" w:eastAsia="en-US"/>
              </w:rPr>
              <w:t>P</w:t>
            </w:r>
            <w:r>
              <w:rPr>
                <w:rFonts w:eastAsiaTheme="minorHAnsi"/>
                <w:sz w:val="28"/>
                <w:szCs w:val="28"/>
                <w:lang w:eastAsia="en-US"/>
              </w:rPr>
              <w:t>/</w:t>
            </w:r>
            <w:r>
              <w:rPr>
                <w:rFonts w:eastAsiaTheme="minorHAnsi"/>
                <w:sz w:val="28"/>
                <w:szCs w:val="28"/>
                <w:lang w:val="en-US" w:eastAsia="en-US"/>
              </w:rPr>
              <w:t>E</w:t>
            </w:r>
            <w:r>
              <w:rPr>
                <w:rFonts w:eastAsiaTheme="minorHAnsi"/>
                <w:sz w:val="28"/>
                <w:szCs w:val="28"/>
                <w:lang w:eastAsia="en-US"/>
              </w:rPr>
              <w:t xml:space="preserve">  больше 15</w:t>
            </w:r>
          </w:p>
        </w:tc>
      </w:tr>
      <w:tr w:rsidR="00F14873">
        <w:trPr>
          <w:trHeight w:val="881"/>
        </w:trPr>
        <w:tc>
          <w:tcPr>
            <w:tcW w:w="9351" w:type="dxa"/>
          </w:tcPr>
          <w:p w:rsidR="00F14873" w:rsidRDefault="005B5AE1">
            <w:pPr>
              <w:widowControl w:val="0"/>
              <w:spacing w:line="360" w:lineRule="auto"/>
              <w:rPr>
                <w:rFonts w:eastAsiaTheme="minorHAnsi"/>
                <w:sz w:val="28"/>
                <w:szCs w:val="28"/>
                <w:lang w:eastAsia="en-US"/>
              </w:rPr>
            </w:pPr>
            <w:r>
              <w:rPr>
                <w:rFonts w:eastAsiaTheme="minorHAnsi"/>
                <w:sz w:val="28"/>
                <w:szCs w:val="28"/>
                <w:lang w:eastAsia="en-US"/>
              </w:rPr>
              <w:t xml:space="preserve">3. Определить </w:t>
            </w:r>
            <w:r>
              <w:rPr>
                <w:rFonts w:eastAsiaTheme="minorHAnsi"/>
                <w:sz w:val="28"/>
                <w:szCs w:val="28"/>
                <w:lang w:val="en-US" w:eastAsia="en-US"/>
              </w:rPr>
              <w:t>free</w:t>
            </w:r>
            <w:r>
              <w:rPr>
                <w:rFonts w:eastAsiaTheme="minorHAnsi"/>
                <w:sz w:val="28"/>
                <w:szCs w:val="28"/>
                <w:lang w:eastAsia="en-US"/>
              </w:rPr>
              <w:t>-</w:t>
            </w:r>
            <w:r>
              <w:rPr>
                <w:rFonts w:eastAsiaTheme="minorHAnsi"/>
                <w:sz w:val="28"/>
                <w:szCs w:val="28"/>
                <w:lang w:val="en-US" w:eastAsia="en-US"/>
              </w:rPr>
              <w:t>float</w:t>
            </w:r>
            <w:r>
              <w:rPr>
                <w:rFonts w:eastAsiaTheme="minorHAnsi"/>
                <w:sz w:val="28"/>
                <w:szCs w:val="28"/>
                <w:lang w:eastAsia="en-US"/>
              </w:rPr>
              <w:t xml:space="preserve"> компании ПАО Московская биржа и указать 3 основных акционеров</w:t>
            </w:r>
          </w:p>
        </w:tc>
      </w:tr>
      <w:tr w:rsidR="00F14873">
        <w:tc>
          <w:tcPr>
            <w:tcW w:w="9351" w:type="dxa"/>
          </w:tcPr>
          <w:p w:rsidR="00F14873" w:rsidRDefault="005B5AE1">
            <w:pPr>
              <w:widowControl w:val="0"/>
              <w:spacing w:line="360" w:lineRule="auto"/>
              <w:rPr>
                <w:rFonts w:eastAsiaTheme="minorHAnsi"/>
                <w:sz w:val="28"/>
                <w:szCs w:val="28"/>
                <w:lang w:eastAsia="en-US"/>
              </w:rPr>
            </w:pPr>
            <w:r>
              <w:rPr>
                <w:rFonts w:eastAsiaTheme="minorHAnsi"/>
                <w:sz w:val="28"/>
                <w:szCs w:val="28"/>
                <w:lang w:eastAsia="en-US"/>
              </w:rPr>
              <w:t xml:space="preserve">4. Показать историю дивидендных выплат компании Акрон (Россия) и перенести данные в </w:t>
            </w:r>
            <w:r>
              <w:rPr>
                <w:rFonts w:eastAsiaTheme="minorHAnsi"/>
                <w:sz w:val="28"/>
                <w:szCs w:val="28"/>
                <w:lang w:val="en-US" w:eastAsia="en-US"/>
              </w:rPr>
              <w:t>Excel</w:t>
            </w:r>
          </w:p>
        </w:tc>
      </w:tr>
      <w:tr w:rsidR="00F14873">
        <w:tc>
          <w:tcPr>
            <w:tcW w:w="9351" w:type="dxa"/>
          </w:tcPr>
          <w:p w:rsidR="00F14873" w:rsidRDefault="005B5AE1">
            <w:pPr>
              <w:widowControl w:val="0"/>
              <w:spacing w:line="360" w:lineRule="auto"/>
              <w:rPr>
                <w:rFonts w:eastAsiaTheme="minorHAnsi"/>
                <w:sz w:val="28"/>
                <w:szCs w:val="28"/>
                <w:lang w:eastAsia="en-US"/>
              </w:rPr>
            </w:pPr>
            <w:r>
              <w:rPr>
                <w:rFonts w:eastAsiaTheme="minorHAnsi"/>
                <w:sz w:val="28"/>
                <w:szCs w:val="28"/>
                <w:lang w:eastAsia="en-US"/>
              </w:rPr>
              <w:t>5. Отобрать находящиеся в обращении корпоративные рублевые облигации России с купонной ставкой выше 10%</w:t>
            </w:r>
          </w:p>
        </w:tc>
      </w:tr>
      <w:tr w:rsidR="00F14873">
        <w:tc>
          <w:tcPr>
            <w:tcW w:w="9351" w:type="dxa"/>
          </w:tcPr>
          <w:p w:rsidR="00F14873" w:rsidRDefault="005B5AE1">
            <w:pPr>
              <w:widowControl w:val="0"/>
              <w:spacing w:line="360" w:lineRule="auto"/>
              <w:rPr>
                <w:rFonts w:eastAsiaTheme="minorHAnsi"/>
                <w:sz w:val="28"/>
                <w:szCs w:val="28"/>
                <w:lang w:eastAsia="en-US"/>
              </w:rPr>
            </w:pPr>
            <w:r>
              <w:rPr>
                <w:rFonts w:eastAsiaTheme="minorHAnsi"/>
                <w:sz w:val="28"/>
                <w:szCs w:val="28"/>
                <w:lang w:eastAsia="en-US"/>
              </w:rPr>
              <w:t>6. Отобрать находящиеся в обращении корпоративные облигации России, деноминированные в долларах</w:t>
            </w:r>
          </w:p>
        </w:tc>
      </w:tr>
      <w:tr w:rsidR="00F14873">
        <w:tc>
          <w:tcPr>
            <w:tcW w:w="9351" w:type="dxa"/>
          </w:tcPr>
          <w:p w:rsidR="00F14873" w:rsidRDefault="005B5AE1">
            <w:pPr>
              <w:widowControl w:val="0"/>
              <w:spacing w:line="360" w:lineRule="auto"/>
              <w:rPr>
                <w:rFonts w:eastAsiaTheme="minorHAnsi"/>
                <w:sz w:val="28"/>
                <w:szCs w:val="28"/>
                <w:lang w:eastAsia="en-US"/>
              </w:rPr>
            </w:pPr>
            <w:r>
              <w:rPr>
                <w:rFonts w:eastAsiaTheme="minorHAnsi"/>
                <w:sz w:val="28"/>
                <w:szCs w:val="28"/>
                <w:lang w:eastAsia="en-US"/>
              </w:rPr>
              <w:t xml:space="preserve">7. Построить максимально длинный график цены золота на основе недельных данных и перенести в </w:t>
            </w:r>
            <w:r>
              <w:rPr>
                <w:rFonts w:eastAsiaTheme="minorHAnsi"/>
                <w:sz w:val="28"/>
                <w:szCs w:val="28"/>
                <w:lang w:val="en-US" w:eastAsia="en-US"/>
              </w:rPr>
              <w:t>Excel</w:t>
            </w:r>
            <w:r>
              <w:rPr>
                <w:rFonts w:eastAsiaTheme="minorHAnsi"/>
                <w:sz w:val="28"/>
                <w:szCs w:val="28"/>
                <w:lang w:eastAsia="en-US"/>
              </w:rPr>
              <w:t xml:space="preserve"> цифровые данные (таблица)</w:t>
            </w:r>
          </w:p>
        </w:tc>
      </w:tr>
      <w:tr w:rsidR="00F14873">
        <w:tc>
          <w:tcPr>
            <w:tcW w:w="9351" w:type="dxa"/>
          </w:tcPr>
          <w:p w:rsidR="00F14873" w:rsidRDefault="005B5AE1">
            <w:pPr>
              <w:widowControl w:val="0"/>
              <w:spacing w:line="360" w:lineRule="auto"/>
              <w:rPr>
                <w:rFonts w:eastAsiaTheme="minorHAnsi"/>
                <w:sz w:val="28"/>
                <w:szCs w:val="28"/>
                <w:lang w:eastAsia="en-US"/>
              </w:rPr>
            </w:pPr>
            <w:r>
              <w:rPr>
                <w:rFonts w:eastAsiaTheme="minorHAnsi"/>
                <w:sz w:val="28"/>
                <w:szCs w:val="28"/>
                <w:lang w:eastAsia="en-US"/>
              </w:rPr>
              <w:t xml:space="preserve">8. Построить максимально длинный график индекса Шанхайской биржи по дневным данным и перенести цифровые данные (таблица) в </w:t>
            </w:r>
            <w:r>
              <w:rPr>
                <w:rFonts w:eastAsiaTheme="minorHAnsi"/>
                <w:sz w:val="28"/>
                <w:szCs w:val="28"/>
                <w:lang w:val="en-US" w:eastAsia="en-US"/>
              </w:rPr>
              <w:t>Excel</w:t>
            </w:r>
          </w:p>
        </w:tc>
      </w:tr>
      <w:tr w:rsidR="00F14873">
        <w:tc>
          <w:tcPr>
            <w:tcW w:w="9351" w:type="dxa"/>
          </w:tcPr>
          <w:p w:rsidR="00F14873" w:rsidRDefault="005B5AE1">
            <w:pPr>
              <w:widowControl w:val="0"/>
              <w:spacing w:line="360" w:lineRule="auto"/>
              <w:rPr>
                <w:rFonts w:eastAsiaTheme="minorHAnsi"/>
                <w:sz w:val="28"/>
                <w:szCs w:val="28"/>
                <w:lang w:eastAsia="en-US"/>
              </w:rPr>
            </w:pPr>
            <w:r>
              <w:rPr>
                <w:rFonts w:eastAsiaTheme="minorHAnsi"/>
                <w:sz w:val="28"/>
                <w:szCs w:val="28"/>
                <w:lang w:eastAsia="en-US"/>
              </w:rPr>
              <w:t xml:space="preserve">9. Построить максимально длинный график цены нефти марки </w:t>
            </w:r>
            <w:r>
              <w:rPr>
                <w:rFonts w:eastAsiaTheme="minorHAnsi"/>
                <w:sz w:val="28"/>
                <w:szCs w:val="28"/>
                <w:lang w:val="en-US" w:eastAsia="en-US"/>
              </w:rPr>
              <w:t>Brent</w:t>
            </w:r>
            <w:r>
              <w:rPr>
                <w:rFonts w:eastAsiaTheme="minorHAnsi"/>
                <w:sz w:val="28"/>
                <w:szCs w:val="28"/>
                <w:lang w:eastAsia="en-US"/>
              </w:rPr>
              <w:t xml:space="preserve"> и </w:t>
            </w:r>
            <w:r>
              <w:rPr>
                <w:rFonts w:eastAsiaTheme="minorHAnsi"/>
                <w:sz w:val="28"/>
                <w:szCs w:val="28"/>
                <w:lang w:val="en-US" w:eastAsia="en-US"/>
              </w:rPr>
              <w:t>WTI</w:t>
            </w:r>
            <w:r>
              <w:rPr>
                <w:rFonts w:eastAsiaTheme="minorHAnsi"/>
                <w:sz w:val="28"/>
                <w:szCs w:val="28"/>
                <w:lang w:eastAsia="en-US"/>
              </w:rPr>
              <w:t xml:space="preserve"> на базе дневных значений и перенести цифровые данные (таблица) в </w:t>
            </w:r>
            <w:r>
              <w:rPr>
                <w:rFonts w:eastAsiaTheme="minorHAnsi"/>
                <w:sz w:val="28"/>
                <w:szCs w:val="28"/>
                <w:lang w:val="en-US" w:eastAsia="en-US"/>
              </w:rPr>
              <w:t>Excel</w:t>
            </w:r>
          </w:p>
        </w:tc>
      </w:tr>
      <w:tr w:rsidR="00F14873">
        <w:tc>
          <w:tcPr>
            <w:tcW w:w="9351" w:type="dxa"/>
          </w:tcPr>
          <w:p w:rsidR="00F14873" w:rsidRDefault="005B5AE1">
            <w:pPr>
              <w:widowControl w:val="0"/>
              <w:spacing w:line="360" w:lineRule="auto"/>
              <w:rPr>
                <w:rFonts w:eastAsiaTheme="minorHAnsi"/>
                <w:sz w:val="28"/>
                <w:szCs w:val="28"/>
                <w:lang w:eastAsia="en-US"/>
              </w:rPr>
            </w:pPr>
            <w:r>
              <w:rPr>
                <w:rFonts w:eastAsiaTheme="minorHAnsi"/>
                <w:sz w:val="28"/>
                <w:szCs w:val="28"/>
                <w:lang w:eastAsia="en-US"/>
              </w:rPr>
              <w:t xml:space="preserve">10. Построить максимально длинный график основного индекса Германии по дневным ценам и перенести цифровые данные (таблица) в </w:t>
            </w:r>
            <w:r>
              <w:rPr>
                <w:rFonts w:eastAsiaTheme="minorHAnsi"/>
                <w:sz w:val="28"/>
                <w:szCs w:val="28"/>
                <w:lang w:val="en-US" w:eastAsia="en-US"/>
              </w:rPr>
              <w:t>Excel</w:t>
            </w:r>
          </w:p>
        </w:tc>
      </w:tr>
      <w:tr w:rsidR="00F14873">
        <w:tc>
          <w:tcPr>
            <w:tcW w:w="9351" w:type="dxa"/>
          </w:tcPr>
          <w:p w:rsidR="00F14873" w:rsidRDefault="005B5AE1">
            <w:pPr>
              <w:widowControl w:val="0"/>
              <w:spacing w:line="360" w:lineRule="auto"/>
              <w:rPr>
                <w:rFonts w:eastAsiaTheme="minorHAnsi"/>
                <w:sz w:val="28"/>
                <w:szCs w:val="28"/>
                <w:lang w:eastAsia="en-US"/>
              </w:rPr>
            </w:pPr>
            <w:r>
              <w:rPr>
                <w:rFonts w:eastAsiaTheme="minorHAnsi"/>
                <w:sz w:val="28"/>
                <w:szCs w:val="28"/>
                <w:lang w:eastAsia="en-US"/>
              </w:rPr>
              <w:t xml:space="preserve">11. Используя терминал </w:t>
            </w:r>
            <w:r>
              <w:rPr>
                <w:rFonts w:eastAsiaTheme="minorHAnsi"/>
                <w:sz w:val="28"/>
                <w:szCs w:val="28"/>
                <w:lang w:val="en-US" w:eastAsia="en-US"/>
              </w:rPr>
              <w:t>Statista</w:t>
            </w:r>
            <w:r>
              <w:rPr>
                <w:rFonts w:eastAsiaTheme="minorHAnsi"/>
                <w:sz w:val="28"/>
                <w:szCs w:val="28"/>
                <w:lang w:eastAsia="en-US"/>
              </w:rPr>
              <w:t xml:space="preserve"> показать страновую структуру экспорта и импорта России (в форме круговой диаграммы) за 2021 г. </w:t>
            </w:r>
          </w:p>
        </w:tc>
      </w:tr>
      <w:tr w:rsidR="00F14873">
        <w:tc>
          <w:tcPr>
            <w:tcW w:w="9351" w:type="dxa"/>
          </w:tcPr>
          <w:p w:rsidR="00F14873" w:rsidRDefault="005B5AE1">
            <w:pPr>
              <w:widowControl w:val="0"/>
              <w:spacing w:line="360" w:lineRule="auto"/>
              <w:rPr>
                <w:rFonts w:eastAsiaTheme="minorHAnsi"/>
                <w:sz w:val="28"/>
                <w:szCs w:val="28"/>
                <w:lang w:eastAsia="en-US"/>
              </w:rPr>
            </w:pPr>
            <w:r>
              <w:rPr>
                <w:rFonts w:eastAsiaTheme="minorHAnsi"/>
                <w:sz w:val="28"/>
                <w:szCs w:val="28"/>
                <w:lang w:eastAsia="en-US"/>
              </w:rPr>
              <w:t xml:space="preserve">12. Найти текущую котировку рубля к доллару/юаню от ВТБ </w:t>
            </w:r>
          </w:p>
        </w:tc>
      </w:tr>
      <w:tr w:rsidR="00F14873">
        <w:tc>
          <w:tcPr>
            <w:tcW w:w="9351" w:type="dxa"/>
          </w:tcPr>
          <w:p w:rsidR="00F14873" w:rsidRDefault="005B5AE1">
            <w:pPr>
              <w:widowControl w:val="0"/>
              <w:spacing w:line="360" w:lineRule="auto"/>
              <w:rPr>
                <w:rFonts w:eastAsiaTheme="minorHAnsi"/>
                <w:sz w:val="28"/>
                <w:szCs w:val="28"/>
                <w:lang w:eastAsia="en-US"/>
              </w:rPr>
            </w:pPr>
            <w:r>
              <w:rPr>
                <w:rFonts w:eastAsiaTheme="minorHAnsi"/>
                <w:sz w:val="28"/>
                <w:szCs w:val="28"/>
                <w:lang w:eastAsia="en-US"/>
              </w:rPr>
              <w:t xml:space="preserve">13. Построить на одном графике значения индексов </w:t>
            </w:r>
            <w:r>
              <w:rPr>
                <w:rFonts w:eastAsiaTheme="minorHAnsi"/>
                <w:sz w:val="28"/>
                <w:szCs w:val="28"/>
                <w:lang w:val="en-US" w:eastAsia="en-US"/>
              </w:rPr>
              <w:t>RTSI</w:t>
            </w:r>
            <w:r>
              <w:rPr>
                <w:rFonts w:eastAsiaTheme="minorHAnsi"/>
                <w:sz w:val="28"/>
                <w:szCs w:val="28"/>
                <w:lang w:eastAsia="en-US"/>
              </w:rPr>
              <w:t xml:space="preserve"> и </w:t>
            </w:r>
            <w:r>
              <w:rPr>
                <w:rFonts w:eastAsiaTheme="minorHAnsi"/>
                <w:sz w:val="28"/>
                <w:szCs w:val="28"/>
                <w:lang w:val="en-US" w:eastAsia="en-US"/>
              </w:rPr>
              <w:t>MOEX</w:t>
            </w:r>
            <w:r>
              <w:rPr>
                <w:rFonts w:eastAsiaTheme="minorHAnsi"/>
                <w:sz w:val="28"/>
                <w:szCs w:val="28"/>
                <w:lang w:eastAsia="en-US"/>
              </w:rPr>
              <w:t xml:space="preserve"> за последние 10 лет.</w:t>
            </w:r>
          </w:p>
        </w:tc>
      </w:tr>
    </w:tbl>
    <w:p w:rsidR="00F14873" w:rsidRDefault="00F14873">
      <w:pPr>
        <w:rPr>
          <w:rFonts w:eastAsia="Times New Roman Полужирный"/>
          <w:sz w:val="28"/>
          <w:szCs w:val="28"/>
        </w:rPr>
      </w:pPr>
    </w:p>
    <w:p w:rsidR="00F14873" w:rsidRDefault="005B5AE1">
      <w:pPr>
        <w:pStyle w:val="af3"/>
        <w:spacing w:line="360" w:lineRule="auto"/>
        <w:ind w:firstLine="709"/>
        <w:jc w:val="both"/>
        <w:rPr>
          <w:sz w:val="28"/>
          <w:szCs w:val="28"/>
        </w:rPr>
      </w:pPr>
      <w:r>
        <w:rPr>
          <w:rStyle w:val="a9"/>
          <w:rFonts w:eastAsiaTheme="minorEastAsia"/>
          <w:sz w:val="28"/>
          <w:szCs w:val="28"/>
        </w:rPr>
        <w:t xml:space="preserve">Ответственность за разработку фонда оценочных средств для проведения промежуточной аттестации по дисциплине (модулю) несет </w:t>
      </w:r>
      <w:r>
        <w:rPr>
          <w:rStyle w:val="a9"/>
          <w:rFonts w:eastAsiaTheme="minorEastAsia"/>
          <w:sz w:val="28"/>
          <w:szCs w:val="28"/>
        </w:rPr>
        <w:lastRenderedPageBreak/>
        <w:t xml:space="preserve">департамент/кафедра, за которым(ой) закреплена данная дисциплина (модуль) в соответствии с распоряжением. </w:t>
      </w:r>
    </w:p>
    <w:p w:rsidR="00F14873" w:rsidRDefault="005B5AE1">
      <w:pPr>
        <w:pStyle w:val="1"/>
        <w:widowControl/>
        <w:spacing w:after="120"/>
        <w:ind w:firstLine="709"/>
        <w:jc w:val="both"/>
        <w:rPr>
          <w:rFonts w:ascii="Times New Roman" w:hAnsi="Times New Roman" w:cs="Times New Roman"/>
          <w:b/>
          <w:color w:val="auto"/>
          <w:sz w:val="28"/>
        </w:rPr>
      </w:pPr>
      <w:bookmarkStart w:id="29" w:name="_Toc86153246"/>
      <w:bookmarkStart w:id="30" w:name="_Ref83289601"/>
      <w:r>
        <w:rPr>
          <w:rFonts w:ascii="Times New Roman" w:hAnsi="Times New Roman" w:cs="Times New Roman"/>
          <w:b/>
          <w:color w:val="auto"/>
          <w:sz w:val="28"/>
        </w:rPr>
        <w:t>8. Перечень основной и дополнительной учебной литературы, необходимой для освоения дисциплины</w:t>
      </w:r>
      <w:bookmarkEnd w:id="29"/>
      <w:bookmarkEnd w:id="30"/>
    </w:p>
    <w:p w:rsidR="00F14873" w:rsidRDefault="005B5AE1">
      <w:pPr>
        <w:spacing w:line="360" w:lineRule="auto"/>
        <w:ind w:firstLine="426"/>
        <w:rPr>
          <w:color w:val="000000"/>
          <w:sz w:val="28"/>
          <w:szCs w:val="28"/>
        </w:rPr>
      </w:pPr>
      <w:r>
        <w:rPr>
          <w:b/>
          <w:bCs/>
          <w:color w:val="000000"/>
          <w:sz w:val="28"/>
          <w:szCs w:val="28"/>
        </w:rPr>
        <w:t>Нормативные акты</w:t>
      </w:r>
    </w:p>
    <w:p w:rsidR="00F14873" w:rsidRDefault="005B5AE1">
      <w:pPr>
        <w:numPr>
          <w:ilvl w:val="0"/>
          <w:numId w:val="2"/>
        </w:numPr>
        <w:spacing w:after="160" w:line="360" w:lineRule="auto"/>
        <w:jc w:val="both"/>
        <w:rPr>
          <w:sz w:val="28"/>
          <w:szCs w:val="28"/>
        </w:rPr>
      </w:pPr>
      <w:r>
        <w:rPr>
          <w:sz w:val="28"/>
          <w:szCs w:val="28"/>
        </w:rPr>
        <w:t>Гражданский кодекс Российской Федерации от 26.01.1996 № 14-ФЗ.</w:t>
      </w:r>
    </w:p>
    <w:p w:rsidR="00F14873" w:rsidRDefault="005B5AE1">
      <w:pPr>
        <w:pStyle w:val="af8"/>
        <w:widowControl/>
        <w:numPr>
          <w:ilvl w:val="0"/>
          <w:numId w:val="2"/>
        </w:numPr>
        <w:tabs>
          <w:tab w:val="left" w:pos="1276"/>
        </w:tabs>
        <w:spacing w:line="360" w:lineRule="auto"/>
        <w:jc w:val="both"/>
        <w:rPr>
          <w:sz w:val="28"/>
          <w:szCs w:val="28"/>
        </w:rPr>
      </w:pPr>
      <w:r>
        <w:rPr>
          <w:sz w:val="28"/>
          <w:szCs w:val="28"/>
        </w:rPr>
        <w:t>Федеральный закон от 26.12.1995 г. № 208-ФЗ «Об акционерных обществах».</w:t>
      </w:r>
    </w:p>
    <w:p w:rsidR="00F14873" w:rsidRDefault="005B5AE1">
      <w:pPr>
        <w:pStyle w:val="af8"/>
        <w:widowControl/>
        <w:numPr>
          <w:ilvl w:val="0"/>
          <w:numId w:val="2"/>
        </w:numPr>
        <w:tabs>
          <w:tab w:val="left" w:pos="1276"/>
        </w:tabs>
        <w:spacing w:line="360" w:lineRule="auto"/>
        <w:jc w:val="both"/>
        <w:rPr>
          <w:sz w:val="28"/>
          <w:szCs w:val="28"/>
        </w:rPr>
      </w:pPr>
      <w:r>
        <w:rPr>
          <w:sz w:val="28"/>
          <w:szCs w:val="28"/>
        </w:rPr>
        <w:t>Федеральный закон от 22.04.1996 г. № 39-ФЗ «О рынке ценных бумаг».</w:t>
      </w:r>
    </w:p>
    <w:p w:rsidR="00F14873" w:rsidRDefault="005B5AE1">
      <w:pPr>
        <w:pStyle w:val="af8"/>
        <w:widowControl/>
        <w:numPr>
          <w:ilvl w:val="0"/>
          <w:numId w:val="2"/>
        </w:numPr>
        <w:tabs>
          <w:tab w:val="left" w:pos="1276"/>
        </w:tabs>
        <w:spacing w:line="360" w:lineRule="auto"/>
        <w:jc w:val="both"/>
        <w:rPr>
          <w:sz w:val="28"/>
          <w:szCs w:val="28"/>
        </w:rPr>
      </w:pPr>
      <w:r>
        <w:rPr>
          <w:sz w:val="28"/>
          <w:szCs w:val="28"/>
        </w:rPr>
        <w:t>Федеральный закон от 07.05.1998 г. № 75-ФЗ «О негосударственных пенсионных фондах»; Федеральный закон от 29.11.2001 г. № 156-ФЗ «Об инвестиционных фондах».</w:t>
      </w:r>
    </w:p>
    <w:p w:rsidR="00F14873" w:rsidRDefault="005B5AE1">
      <w:pPr>
        <w:pStyle w:val="af8"/>
        <w:widowControl/>
        <w:numPr>
          <w:ilvl w:val="0"/>
          <w:numId w:val="2"/>
        </w:numPr>
        <w:tabs>
          <w:tab w:val="left" w:pos="1276"/>
        </w:tabs>
        <w:spacing w:line="360" w:lineRule="auto"/>
        <w:jc w:val="both"/>
        <w:rPr>
          <w:sz w:val="28"/>
          <w:szCs w:val="28"/>
        </w:rPr>
      </w:pPr>
      <w:r>
        <w:rPr>
          <w:sz w:val="28"/>
          <w:szCs w:val="28"/>
        </w:rPr>
        <w:t>Федеральный закон от 10.07. 2002 № 86-ФЗ «О Центральном банке Российской Федерации (Банке России)».</w:t>
      </w:r>
    </w:p>
    <w:p w:rsidR="00F14873" w:rsidRDefault="005B5AE1">
      <w:pPr>
        <w:pStyle w:val="af8"/>
        <w:widowControl/>
        <w:numPr>
          <w:ilvl w:val="0"/>
          <w:numId w:val="2"/>
        </w:numPr>
        <w:tabs>
          <w:tab w:val="left" w:pos="1276"/>
        </w:tabs>
        <w:spacing w:line="360" w:lineRule="auto"/>
        <w:jc w:val="both"/>
        <w:rPr>
          <w:sz w:val="28"/>
          <w:szCs w:val="28"/>
        </w:rPr>
      </w:pPr>
      <w:r>
        <w:rPr>
          <w:sz w:val="28"/>
          <w:szCs w:val="28"/>
        </w:rPr>
        <w:t>Федеральный закон от 07.02.2011 г. № 7-ФЗ «О клиринге, клиринговой деятельности и центральном контрагенте».</w:t>
      </w:r>
    </w:p>
    <w:p w:rsidR="00F14873" w:rsidRDefault="005B5AE1">
      <w:pPr>
        <w:pStyle w:val="af8"/>
        <w:widowControl/>
        <w:numPr>
          <w:ilvl w:val="0"/>
          <w:numId w:val="2"/>
        </w:numPr>
        <w:tabs>
          <w:tab w:val="left" w:pos="1276"/>
        </w:tabs>
        <w:spacing w:line="360" w:lineRule="auto"/>
        <w:jc w:val="both"/>
        <w:rPr>
          <w:sz w:val="28"/>
          <w:szCs w:val="28"/>
        </w:rPr>
      </w:pPr>
      <w:r>
        <w:rPr>
          <w:sz w:val="28"/>
          <w:szCs w:val="28"/>
        </w:rPr>
        <w:t>Федеральный закон от 21.11.2011 г. № 325-ФЗ «Об организованных торгах».</w:t>
      </w:r>
    </w:p>
    <w:p w:rsidR="00F14873" w:rsidRDefault="005B5AE1">
      <w:pPr>
        <w:pStyle w:val="af8"/>
        <w:widowControl/>
        <w:numPr>
          <w:ilvl w:val="0"/>
          <w:numId w:val="2"/>
        </w:numPr>
        <w:tabs>
          <w:tab w:val="left" w:pos="1276"/>
        </w:tabs>
        <w:spacing w:line="360" w:lineRule="auto"/>
        <w:jc w:val="both"/>
        <w:rPr>
          <w:sz w:val="28"/>
          <w:szCs w:val="28"/>
        </w:rPr>
      </w:pPr>
      <w:r>
        <w:rPr>
          <w:sz w:val="28"/>
          <w:szCs w:val="28"/>
        </w:rPr>
        <w:t>Федеральный закон от 07.12.2011 г. № 414-ФЗ «О центральном депозитарии».</w:t>
      </w:r>
    </w:p>
    <w:p w:rsidR="00F14873" w:rsidRDefault="005B5AE1">
      <w:pPr>
        <w:pStyle w:val="af8"/>
        <w:widowControl/>
        <w:numPr>
          <w:ilvl w:val="0"/>
          <w:numId w:val="2"/>
        </w:numPr>
        <w:tabs>
          <w:tab w:val="left" w:pos="1276"/>
        </w:tabs>
        <w:spacing w:line="360" w:lineRule="auto"/>
        <w:jc w:val="both"/>
        <w:rPr>
          <w:sz w:val="28"/>
          <w:szCs w:val="28"/>
        </w:rPr>
      </w:pPr>
      <w:r>
        <w:rPr>
          <w:sz w:val="28"/>
          <w:szCs w:val="28"/>
        </w:rPr>
        <w:t>Федеральный закон от 31.07.2020 №259-ФЗ «О цифровых финансовых активах, цифровой валюте и о внесении изменений в отдельные законодательные акты Российской Федерации».</w:t>
      </w:r>
    </w:p>
    <w:p w:rsidR="00F14873" w:rsidRDefault="005B5AE1">
      <w:pPr>
        <w:numPr>
          <w:ilvl w:val="0"/>
          <w:numId w:val="2"/>
        </w:numPr>
        <w:spacing w:after="160" w:line="360" w:lineRule="auto"/>
        <w:jc w:val="both"/>
        <w:rPr>
          <w:sz w:val="28"/>
          <w:szCs w:val="28"/>
        </w:rPr>
      </w:pPr>
      <w:r>
        <w:rPr>
          <w:sz w:val="28"/>
          <w:szCs w:val="28"/>
        </w:rPr>
        <w:t>Постановление Правительства Российской Федерации от 15.04.2014 № 320 «Об утверждении государственной программы Российской Федерации «Управление государственными финансами и регулирование финансовых рынков».</w:t>
      </w:r>
    </w:p>
    <w:p w:rsidR="00F14873" w:rsidRDefault="00F14873">
      <w:pPr>
        <w:pStyle w:val="af9"/>
        <w:widowControl/>
        <w:ind w:left="720"/>
        <w:rPr>
          <w:rFonts w:ascii="Times New Roman" w:hAnsi="Times New Roman" w:cs="Times New Roman"/>
          <w:b/>
          <w:color w:val="auto"/>
          <w:sz w:val="28"/>
        </w:rPr>
      </w:pPr>
    </w:p>
    <w:p w:rsidR="00F14873" w:rsidRDefault="005B5AE1">
      <w:pPr>
        <w:pStyle w:val="af9"/>
        <w:widowControl/>
        <w:ind w:left="720"/>
        <w:rPr>
          <w:rFonts w:ascii="Times New Roman" w:hAnsi="Times New Roman" w:cs="Times New Roman"/>
          <w:b/>
          <w:color w:val="auto"/>
          <w:sz w:val="28"/>
        </w:rPr>
      </w:pPr>
      <w:r>
        <w:rPr>
          <w:rFonts w:ascii="Times New Roman" w:hAnsi="Times New Roman" w:cs="Times New Roman"/>
          <w:b/>
          <w:color w:val="auto"/>
          <w:sz w:val="28"/>
        </w:rPr>
        <w:lastRenderedPageBreak/>
        <w:t>Рекомендуемая литература</w:t>
      </w:r>
      <w:r>
        <w:rPr>
          <w:rStyle w:val="ab"/>
          <w:rFonts w:ascii="Times New Roman" w:hAnsi="Times New Roman" w:cs="Times New Roman"/>
          <w:b/>
          <w:color w:val="auto"/>
          <w:sz w:val="28"/>
        </w:rPr>
        <w:footnoteReference w:id="1"/>
      </w:r>
    </w:p>
    <w:p w:rsidR="00F14873" w:rsidRDefault="005B5AE1">
      <w:pPr>
        <w:ind w:left="720" w:hanging="294"/>
        <w:rPr>
          <w:b/>
          <w:sz w:val="28"/>
          <w:szCs w:val="28"/>
        </w:rPr>
      </w:pPr>
      <w:r>
        <w:rPr>
          <w:b/>
          <w:sz w:val="28"/>
          <w:szCs w:val="28"/>
        </w:rPr>
        <w:t>а) Основная литература</w:t>
      </w:r>
    </w:p>
    <w:p w:rsidR="00F14873" w:rsidRDefault="00F14873">
      <w:pPr>
        <w:ind w:left="720"/>
        <w:jc w:val="center"/>
        <w:rPr>
          <w:b/>
          <w:sz w:val="28"/>
          <w:szCs w:val="28"/>
          <w:highlight w:val="yellow"/>
        </w:rPr>
      </w:pPr>
    </w:p>
    <w:p w:rsidR="00F14873" w:rsidRDefault="005B5AE1">
      <w:pPr>
        <w:tabs>
          <w:tab w:val="left" w:pos="1276"/>
        </w:tabs>
        <w:spacing w:line="360" w:lineRule="auto"/>
        <w:jc w:val="both"/>
        <w:rPr>
          <w:sz w:val="28"/>
          <w:szCs w:val="28"/>
        </w:rPr>
      </w:pPr>
      <w:r>
        <w:rPr>
          <w:sz w:val="28"/>
          <w:szCs w:val="28"/>
        </w:rPr>
        <w:t xml:space="preserve">1.Финансовые рынки: учеб. для студентов, </w:t>
      </w:r>
      <w:proofErr w:type="spellStart"/>
      <w:r>
        <w:rPr>
          <w:sz w:val="28"/>
          <w:szCs w:val="28"/>
        </w:rPr>
        <w:t>обуч</w:t>
      </w:r>
      <w:proofErr w:type="spellEnd"/>
      <w:r>
        <w:rPr>
          <w:sz w:val="28"/>
          <w:szCs w:val="28"/>
        </w:rPr>
        <w:t xml:space="preserve">. по напр. </w:t>
      </w:r>
      <w:proofErr w:type="spellStart"/>
      <w:r>
        <w:rPr>
          <w:sz w:val="28"/>
          <w:szCs w:val="28"/>
        </w:rPr>
        <w:t>подгот</w:t>
      </w:r>
      <w:proofErr w:type="spellEnd"/>
      <w:r>
        <w:rPr>
          <w:sz w:val="28"/>
          <w:szCs w:val="28"/>
        </w:rPr>
        <w:t xml:space="preserve">. «Экономика» и «Менеджмент» / А. П. </w:t>
      </w:r>
      <w:proofErr w:type="spellStart"/>
      <w:r>
        <w:rPr>
          <w:sz w:val="28"/>
          <w:szCs w:val="28"/>
        </w:rPr>
        <w:t>Чигринская</w:t>
      </w:r>
      <w:proofErr w:type="spellEnd"/>
      <w:r>
        <w:rPr>
          <w:sz w:val="28"/>
          <w:szCs w:val="28"/>
        </w:rPr>
        <w:t xml:space="preserve">, М. В. </w:t>
      </w:r>
      <w:proofErr w:type="spellStart"/>
      <w:r>
        <w:rPr>
          <w:sz w:val="28"/>
          <w:szCs w:val="28"/>
        </w:rPr>
        <w:t>Чернышова</w:t>
      </w:r>
      <w:proofErr w:type="spellEnd"/>
      <w:r>
        <w:rPr>
          <w:sz w:val="28"/>
          <w:szCs w:val="28"/>
        </w:rPr>
        <w:t xml:space="preserve">, Б. В. </w:t>
      </w:r>
      <w:proofErr w:type="spellStart"/>
      <w:r>
        <w:rPr>
          <w:sz w:val="28"/>
          <w:szCs w:val="28"/>
        </w:rPr>
        <w:t>Сребник</w:t>
      </w:r>
      <w:proofErr w:type="spellEnd"/>
      <w:r>
        <w:rPr>
          <w:sz w:val="28"/>
          <w:szCs w:val="28"/>
        </w:rPr>
        <w:t xml:space="preserve"> [и др.]; под ред. С.В. Брюховецкой, Б.Б. Рубцова; </w:t>
      </w:r>
      <w:proofErr w:type="spellStart"/>
      <w:r>
        <w:rPr>
          <w:sz w:val="28"/>
          <w:szCs w:val="28"/>
        </w:rPr>
        <w:t>Финуниверситет</w:t>
      </w:r>
      <w:proofErr w:type="spellEnd"/>
      <w:r>
        <w:rPr>
          <w:sz w:val="28"/>
          <w:szCs w:val="28"/>
        </w:rPr>
        <w:t xml:space="preserve">.   – Москва: </w:t>
      </w:r>
      <w:proofErr w:type="spellStart"/>
      <w:r>
        <w:rPr>
          <w:sz w:val="28"/>
          <w:szCs w:val="28"/>
        </w:rPr>
        <w:t>КноРус</w:t>
      </w:r>
      <w:proofErr w:type="spellEnd"/>
      <w:r>
        <w:rPr>
          <w:sz w:val="28"/>
          <w:szCs w:val="28"/>
        </w:rPr>
        <w:t xml:space="preserve">, 2021. — 462 с. — ISBN 978-5-406-04050-8. — ЭБС </w:t>
      </w:r>
      <w:r>
        <w:rPr>
          <w:sz w:val="28"/>
          <w:szCs w:val="28"/>
          <w:lang w:val="en-US"/>
        </w:rPr>
        <w:t>BOOK</w:t>
      </w:r>
      <w:r>
        <w:rPr>
          <w:sz w:val="28"/>
          <w:szCs w:val="28"/>
        </w:rPr>
        <w:t>.</w:t>
      </w:r>
      <w:r>
        <w:rPr>
          <w:sz w:val="28"/>
          <w:szCs w:val="28"/>
          <w:lang w:val="en-US"/>
        </w:rPr>
        <w:t>RU</w:t>
      </w:r>
      <w:r>
        <w:rPr>
          <w:sz w:val="28"/>
          <w:szCs w:val="28"/>
        </w:rPr>
        <w:t>. — URL: https://book.ru/book/936687 (дата обращения: 11.04.2023). — Текст: электронный.</w:t>
      </w:r>
    </w:p>
    <w:p w:rsidR="00F14873" w:rsidRDefault="005B5AE1">
      <w:pPr>
        <w:spacing w:line="360" w:lineRule="auto"/>
        <w:ind w:left="720" w:hanging="294"/>
        <w:jc w:val="both"/>
        <w:rPr>
          <w:b/>
          <w:sz w:val="28"/>
          <w:szCs w:val="28"/>
        </w:rPr>
      </w:pPr>
      <w:r>
        <w:rPr>
          <w:b/>
          <w:sz w:val="28"/>
          <w:szCs w:val="28"/>
        </w:rPr>
        <w:t>б) Дополнительная литература</w:t>
      </w:r>
    </w:p>
    <w:p w:rsidR="00F14873" w:rsidRDefault="005B5AE1">
      <w:pPr>
        <w:pStyle w:val="af3"/>
        <w:spacing w:after="0" w:line="360" w:lineRule="auto"/>
        <w:jc w:val="both"/>
        <w:rPr>
          <w:sz w:val="28"/>
          <w:szCs w:val="28"/>
          <w:lang w:eastAsia="x-none"/>
        </w:rPr>
      </w:pPr>
      <w:r>
        <w:rPr>
          <w:sz w:val="28"/>
          <w:szCs w:val="28"/>
          <w:shd w:val="clear" w:color="auto" w:fill="FFFFFF"/>
          <w:lang w:val="kk-KZ" w:eastAsia="x-none"/>
        </w:rPr>
        <w:t>1. Современные финансовые рынки : учеб. для напр. магистратуры «Финансы и кредит» / К.Р. Адамова, Н.Е. Анненская, И.В. Бутурлин [и др.]; под ред. К.В. Криничанского, Б.Б. Рубцова, А.А. Цыганова</w:t>
      </w:r>
      <w:r>
        <w:rPr>
          <w:sz w:val="28"/>
          <w:szCs w:val="28"/>
          <w:shd w:val="clear" w:color="auto" w:fill="FFFFFF"/>
          <w:lang w:val="kk-KZ"/>
        </w:rPr>
        <w:t xml:space="preserve">; </w:t>
      </w:r>
      <w:r>
        <w:rPr>
          <w:sz w:val="28"/>
          <w:szCs w:val="28"/>
          <w:shd w:val="clear" w:color="auto" w:fill="FFFFFF"/>
          <w:lang w:val="kk-KZ" w:eastAsia="x-none"/>
        </w:rPr>
        <w:t>Финуниверситет.—Москва : КноРус, 2021. — 600 с. — ЭБС BOOK.RU. — URL:https://book.ru/book/939989 (дата обращения: 11.04.2022). — Текст : электронный.</w:t>
      </w:r>
    </w:p>
    <w:p w:rsidR="00F14873" w:rsidRDefault="005B5AE1">
      <w:pPr>
        <w:tabs>
          <w:tab w:val="left" w:pos="1276"/>
        </w:tabs>
        <w:spacing w:line="360" w:lineRule="auto"/>
        <w:jc w:val="both"/>
        <w:rPr>
          <w:sz w:val="28"/>
          <w:szCs w:val="28"/>
        </w:rPr>
      </w:pPr>
      <w:r>
        <w:rPr>
          <w:sz w:val="28"/>
          <w:szCs w:val="28"/>
        </w:rPr>
        <w:t xml:space="preserve">2. Миркин Я.М. Статистика финансовых рынков: учеб. для студентов вузов, </w:t>
      </w:r>
      <w:proofErr w:type="spellStart"/>
      <w:r>
        <w:rPr>
          <w:sz w:val="28"/>
          <w:szCs w:val="28"/>
        </w:rPr>
        <w:t>обуч</w:t>
      </w:r>
      <w:proofErr w:type="spellEnd"/>
      <w:r>
        <w:rPr>
          <w:sz w:val="28"/>
          <w:szCs w:val="28"/>
        </w:rPr>
        <w:t xml:space="preserve">. по напр. </w:t>
      </w:r>
      <w:proofErr w:type="spellStart"/>
      <w:r>
        <w:rPr>
          <w:sz w:val="28"/>
          <w:szCs w:val="28"/>
        </w:rPr>
        <w:t>подгот</w:t>
      </w:r>
      <w:proofErr w:type="spellEnd"/>
      <w:r>
        <w:rPr>
          <w:sz w:val="28"/>
          <w:szCs w:val="28"/>
        </w:rPr>
        <w:t xml:space="preserve">. «Экономика» / Я.М. Миркин, И.В. </w:t>
      </w:r>
      <w:proofErr w:type="spellStart"/>
      <w:r>
        <w:rPr>
          <w:sz w:val="28"/>
          <w:szCs w:val="28"/>
        </w:rPr>
        <w:t>Добашина</w:t>
      </w:r>
      <w:proofErr w:type="spellEnd"/>
      <w:r>
        <w:rPr>
          <w:sz w:val="28"/>
          <w:szCs w:val="28"/>
        </w:rPr>
        <w:t xml:space="preserve">, В.Н. </w:t>
      </w:r>
      <w:proofErr w:type="spellStart"/>
      <w:r>
        <w:rPr>
          <w:sz w:val="28"/>
          <w:szCs w:val="28"/>
        </w:rPr>
        <w:t>Салин</w:t>
      </w:r>
      <w:proofErr w:type="spellEnd"/>
      <w:r>
        <w:rPr>
          <w:sz w:val="28"/>
          <w:szCs w:val="28"/>
        </w:rPr>
        <w:t xml:space="preserve">;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2022 .— 250 с. ISBN 978-5-406-09375-7. — ЭБС BOOK.RU. — URL: https://book.ru/book/943063 (дата обращения: 11.04.2023). — Текст: электронный.</w:t>
      </w:r>
    </w:p>
    <w:p w:rsidR="00F14873" w:rsidRDefault="005B5AE1">
      <w:pPr>
        <w:spacing w:line="360" w:lineRule="auto"/>
        <w:jc w:val="both"/>
        <w:rPr>
          <w:sz w:val="28"/>
          <w:szCs w:val="28"/>
        </w:rPr>
      </w:pPr>
      <w:r>
        <w:rPr>
          <w:sz w:val="28"/>
          <w:szCs w:val="28"/>
        </w:rPr>
        <w:t xml:space="preserve">3. 1971-2025: курсы валют, мировые цены на сырье, курсы акций / Я.М. Миркин, Т. В. Жукова, К. Б. </w:t>
      </w:r>
      <w:proofErr w:type="spellStart"/>
      <w:r>
        <w:rPr>
          <w:sz w:val="28"/>
          <w:szCs w:val="28"/>
        </w:rPr>
        <w:t>Бахтараева</w:t>
      </w:r>
      <w:proofErr w:type="spellEnd"/>
      <w:r>
        <w:rPr>
          <w:sz w:val="28"/>
          <w:szCs w:val="28"/>
        </w:rPr>
        <w:t xml:space="preserve"> [и др.]; под ред. Я. М. Миркина; РАН, Ин-т мировой экономики и </w:t>
      </w:r>
      <w:proofErr w:type="spellStart"/>
      <w:r>
        <w:rPr>
          <w:sz w:val="28"/>
          <w:szCs w:val="28"/>
        </w:rPr>
        <w:t>междунар</w:t>
      </w:r>
      <w:proofErr w:type="spellEnd"/>
      <w:r>
        <w:rPr>
          <w:sz w:val="28"/>
          <w:szCs w:val="28"/>
        </w:rPr>
        <w:t xml:space="preserve">. отношений. Москва: Магистр, 2015. — 592 с. Портал </w:t>
      </w:r>
      <w:proofErr w:type="spellStart"/>
      <w:r>
        <w:rPr>
          <w:sz w:val="28"/>
          <w:szCs w:val="28"/>
        </w:rPr>
        <w:t>Миркин.ру</w:t>
      </w:r>
      <w:proofErr w:type="spellEnd"/>
      <w:r>
        <w:rPr>
          <w:sz w:val="28"/>
          <w:szCs w:val="28"/>
        </w:rPr>
        <w:t>: [сайт].</w:t>
      </w:r>
      <w:r>
        <w:t xml:space="preserve"> </w:t>
      </w:r>
      <w:r>
        <w:rPr>
          <w:sz w:val="28"/>
          <w:szCs w:val="28"/>
        </w:rPr>
        <w:t xml:space="preserve">—  URL: </w:t>
      </w:r>
      <w:hyperlink r:id="rId8" w:history="1">
        <w:r w:rsidRPr="007C022C">
          <w:rPr>
            <w:rStyle w:val="afe"/>
            <w:color w:val="auto"/>
            <w:sz w:val="28"/>
            <w:szCs w:val="28"/>
          </w:rPr>
          <w:t>http://www.mirkin.ru/_docs/book083.pdf</w:t>
        </w:r>
      </w:hyperlink>
      <w:r w:rsidRPr="007C022C">
        <w:rPr>
          <w:rStyle w:val="-"/>
          <w:color w:val="auto"/>
          <w:sz w:val="28"/>
          <w:szCs w:val="28"/>
        </w:rPr>
        <w:t xml:space="preserve"> </w:t>
      </w:r>
      <w:r w:rsidRPr="007C022C">
        <w:rPr>
          <w:rStyle w:val="-"/>
          <w:color w:val="auto"/>
          <w:sz w:val="28"/>
          <w:szCs w:val="28"/>
          <w:u w:val="none"/>
        </w:rPr>
        <w:t>(дат</w:t>
      </w:r>
      <w:r>
        <w:rPr>
          <w:rStyle w:val="-"/>
          <w:color w:val="000000" w:themeColor="text1"/>
          <w:sz w:val="28"/>
          <w:szCs w:val="28"/>
          <w:u w:val="none"/>
        </w:rPr>
        <w:t>а обраще</w:t>
      </w:r>
      <w:r>
        <w:rPr>
          <w:rStyle w:val="-"/>
          <w:color w:val="auto"/>
          <w:sz w:val="28"/>
          <w:szCs w:val="28"/>
          <w:u w:val="none"/>
        </w:rPr>
        <w:t>ния: 11.04.2023). — Текст: электронный</w:t>
      </w:r>
      <w:r>
        <w:rPr>
          <w:sz w:val="28"/>
          <w:szCs w:val="28"/>
        </w:rPr>
        <w:t>.</w:t>
      </w:r>
    </w:p>
    <w:p w:rsidR="00F14873" w:rsidRDefault="005B5AE1">
      <w:pPr>
        <w:spacing w:line="360" w:lineRule="auto"/>
        <w:jc w:val="both"/>
        <w:rPr>
          <w:sz w:val="28"/>
          <w:szCs w:val="28"/>
        </w:rPr>
      </w:pPr>
      <w:r>
        <w:rPr>
          <w:sz w:val="28"/>
          <w:szCs w:val="28"/>
        </w:rPr>
        <w:t xml:space="preserve">4. Финансовые рынки Евразии: устройство, динамика, будущее / Я.М. Миркин, Т. В. Жукова, К. Б. </w:t>
      </w:r>
      <w:proofErr w:type="spellStart"/>
      <w:r>
        <w:rPr>
          <w:sz w:val="28"/>
          <w:szCs w:val="28"/>
        </w:rPr>
        <w:t>Бахтараева</w:t>
      </w:r>
      <w:proofErr w:type="spellEnd"/>
      <w:r>
        <w:rPr>
          <w:sz w:val="28"/>
          <w:szCs w:val="28"/>
        </w:rPr>
        <w:t xml:space="preserve"> [и др.]; под ред. Я. М. Миркина; РАН, </w:t>
      </w:r>
      <w:r>
        <w:rPr>
          <w:sz w:val="28"/>
          <w:szCs w:val="28"/>
        </w:rPr>
        <w:lastRenderedPageBreak/>
        <w:t xml:space="preserve">Ин-т мировой экономики и </w:t>
      </w:r>
      <w:proofErr w:type="spellStart"/>
      <w:r>
        <w:rPr>
          <w:sz w:val="28"/>
          <w:szCs w:val="28"/>
        </w:rPr>
        <w:t>междунар</w:t>
      </w:r>
      <w:proofErr w:type="spellEnd"/>
      <w:r>
        <w:rPr>
          <w:sz w:val="28"/>
          <w:szCs w:val="28"/>
        </w:rPr>
        <w:t xml:space="preserve">. Отношений. — </w:t>
      </w:r>
      <w:proofErr w:type="gramStart"/>
      <w:r>
        <w:rPr>
          <w:sz w:val="28"/>
          <w:szCs w:val="28"/>
        </w:rPr>
        <w:t>Москва :</w:t>
      </w:r>
      <w:proofErr w:type="gramEnd"/>
      <w:r>
        <w:rPr>
          <w:sz w:val="28"/>
          <w:szCs w:val="28"/>
        </w:rPr>
        <w:t xml:space="preserve"> Магистр, 2017. — 384 с. — Портал </w:t>
      </w:r>
      <w:proofErr w:type="spellStart"/>
      <w:r>
        <w:rPr>
          <w:sz w:val="28"/>
          <w:szCs w:val="28"/>
        </w:rPr>
        <w:t>Миркин.ру</w:t>
      </w:r>
      <w:proofErr w:type="spellEnd"/>
      <w:r>
        <w:rPr>
          <w:sz w:val="28"/>
          <w:szCs w:val="28"/>
        </w:rPr>
        <w:t>: [сайт]. —  URL:</w:t>
      </w:r>
      <w:r>
        <w:t xml:space="preserve"> </w:t>
      </w:r>
      <w:hyperlink r:id="rId9">
        <w:r>
          <w:rPr>
            <w:color w:val="000000" w:themeColor="text1"/>
            <w:sz w:val="28"/>
            <w:szCs w:val="28"/>
          </w:rPr>
          <w:t>http://www.mirkin.ru/_docs/book090.pdf</w:t>
        </w:r>
      </w:hyperlink>
      <w:r>
        <w:rPr>
          <w:color w:val="000000" w:themeColor="text1"/>
          <w:sz w:val="28"/>
          <w:szCs w:val="28"/>
        </w:rPr>
        <w:t xml:space="preserve">  (дата обр</w:t>
      </w:r>
      <w:r>
        <w:rPr>
          <w:sz w:val="28"/>
          <w:szCs w:val="28"/>
        </w:rPr>
        <w:t>ащения: 11.03.2023). — Текст: электронный.</w:t>
      </w:r>
    </w:p>
    <w:p w:rsidR="00F14873" w:rsidRDefault="005B5AE1">
      <w:pPr>
        <w:keepNext/>
        <w:keepLines/>
        <w:spacing w:before="480"/>
        <w:jc w:val="both"/>
        <w:outlineLvl w:val="0"/>
        <w:rPr>
          <w:b/>
          <w:bCs/>
          <w:sz w:val="28"/>
          <w:szCs w:val="28"/>
        </w:rPr>
      </w:pPr>
      <w:bookmarkStart w:id="31" w:name="_Toc517959888"/>
      <w:r>
        <w:rPr>
          <w:b/>
          <w:bCs/>
          <w:sz w:val="28"/>
          <w:szCs w:val="28"/>
        </w:rPr>
        <w:t>9. Перечень ресурсов информационно-телекоммуникационной сети «Интернет», необходимых для освоения дисциплины</w:t>
      </w:r>
      <w:bookmarkEnd w:id="31"/>
    </w:p>
    <w:p w:rsidR="00F14873" w:rsidRDefault="00F14873">
      <w:pPr>
        <w:jc w:val="both"/>
        <w:rPr>
          <w:b/>
          <w:bCs/>
          <w:sz w:val="28"/>
          <w:szCs w:val="28"/>
          <w:highlight w:val="yellow"/>
        </w:rPr>
      </w:pPr>
    </w:p>
    <w:p w:rsidR="00F14873" w:rsidRDefault="005B5AE1">
      <w:pPr>
        <w:numPr>
          <w:ilvl w:val="0"/>
          <w:numId w:val="3"/>
        </w:numPr>
        <w:spacing w:after="160"/>
        <w:ind w:left="357" w:hanging="357"/>
        <w:jc w:val="both"/>
        <w:rPr>
          <w:bCs/>
          <w:sz w:val="28"/>
          <w:szCs w:val="28"/>
        </w:rPr>
      </w:pPr>
      <w:r>
        <w:rPr>
          <w:bCs/>
          <w:sz w:val="28"/>
          <w:szCs w:val="28"/>
        </w:rPr>
        <w:t xml:space="preserve">Сайт информационно-аналитической системы Cbonds </w:t>
      </w:r>
    </w:p>
    <w:p w:rsidR="00F14873" w:rsidRDefault="005B5AE1">
      <w:pPr>
        <w:numPr>
          <w:ilvl w:val="0"/>
          <w:numId w:val="3"/>
        </w:numPr>
        <w:spacing w:after="160"/>
        <w:ind w:left="357" w:hanging="357"/>
        <w:jc w:val="both"/>
        <w:rPr>
          <w:bCs/>
          <w:sz w:val="28"/>
          <w:szCs w:val="28"/>
        </w:rPr>
      </w:pPr>
      <w:r>
        <w:rPr>
          <w:bCs/>
          <w:sz w:val="28"/>
          <w:szCs w:val="28"/>
        </w:rPr>
        <w:t>Сайт информационно-аналитической системы RuData</w:t>
      </w:r>
    </w:p>
    <w:p w:rsidR="00F14873" w:rsidRDefault="005B5AE1">
      <w:pPr>
        <w:numPr>
          <w:ilvl w:val="0"/>
          <w:numId w:val="3"/>
        </w:numPr>
        <w:spacing w:after="160"/>
        <w:ind w:left="357" w:hanging="357"/>
        <w:jc w:val="both"/>
        <w:rPr>
          <w:bCs/>
          <w:sz w:val="28"/>
          <w:szCs w:val="28"/>
        </w:rPr>
      </w:pPr>
      <w:r>
        <w:rPr>
          <w:bCs/>
          <w:sz w:val="28"/>
          <w:szCs w:val="28"/>
        </w:rPr>
        <w:t xml:space="preserve">Сайт базы данных </w:t>
      </w:r>
      <w:proofErr w:type="spellStart"/>
      <w:r>
        <w:rPr>
          <w:bCs/>
          <w:sz w:val="28"/>
          <w:szCs w:val="28"/>
        </w:rPr>
        <w:t>Investfunds</w:t>
      </w:r>
      <w:proofErr w:type="spellEnd"/>
      <w:r>
        <w:rPr>
          <w:bCs/>
          <w:sz w:val="28"/>
          <w:szCs w:val="28"/>
        </w:rPr>
        <w:t xml:space="preserve"> https://investfunds.ru/ </w:t>
      </w:r>
    </w:p>
    <w:p w:rsidR="00F14873" w:rsidRDefault="005B5AE1">
      <w:pPr>
        <w:numPr>
          <w:ilvl w:val="0"/>
          <w:numId w:val="3"/>
        </w:numPr>
        <w:spacing w:after="160"/>
        <w:ind w:left="357" w:hanging="357"/>
        <w:jc w:val="both"/>
        <w:rPr>
          <w:bCs/>
          <w:sz w:val="28"/>
          <w:szCs w:val="28"/>
        </w:rPr>
      </w:pPr>
      <w:r>
        <w:rPr>
          <w:bCs/>
          <w:sz w:val="28"/>
          <w:szCs w:val="28"/>
        </w:rPr>
        <w:t>Сайт Банка России https://cbr.ru/</w:t>
      </w:r>
    </w:p>
    <w:p w:rsidR="00F14873" w:rsidRDefault="005B5AE1">
      <w:pPr>
        <w:numPr>
          <w:ilvl w:val="0"/>
          <w:numId w:val="3"/>
        </w:numPr>
        <w:spacing w:after="160"/>
        <w:ind w:left="357" w:hanging="357"/>
        <w:jc w:val="both"/>
        <w:rPr>
          <w:bCs/>
          <w:sz w:val="28"/>
          <w:szCs w:val="28"/>
        </w:rPr>
      </w:pPr>
      <w:r>
        <w:rPr>
          <w:bCs/>
          <w:sz w:val="28"/>
          <w:szCs w:val="28"/>
        </w:rPr>
        <w:t>Сайт Министерства финансов РФ https://minfin.gov.ru/</w:t>
      </w:r>
    </w:p>
    <w:p w:rsidR="00F14873" w:rsidRDefault="005B5AE1">
      <w:pPr>
        <w:numPr>
          <w:ilvl w:val="0"/>
          <w:numId w:val="3"/>
        </w:numPr>
        <w:spacing w:after="160"/>
        <w:ind w:left="357" w:hanging="357"/>
        <w:jc w:val="both"/>
        <w:rPr>
          <w:bCs/>
          <w:sz w:val="28"/>
          <w:szCs w:val="28"/>
        </w:rPr>
      </w:pPr>
      <w:r>
        <w:rPr>
          <w:bCs/>
          <w:sz w:val="28"/>
          <w:szCs w:val="28"/>
        </w:rPr>
        <w:t xml:space="preserve">Сайт информационной системы </w:t>
      </w:r>
      <w:r>
        <w:rPr>
          <w:bCs/>
          <w:sz w:val="28"/>
          <w:szCs w:val="28"/>
          <w:lang w:val="en-US"/>
        </w:rPr>
        <w:t xml:space="preserve">Statista </w:t>
      </w:r>
    </w:p>
    <w:p w:rsidR="00F14873" w:rsidRDefault="005B5AE1">
      <w:pPr>
        <w:numPr>
          <w:ilvl w:val="0"/>
          <w:numId w:val="3"/>
        </w:numPr>
        <w:spacing w:after="160"/>
        <w:ind w:left="357" w:hanging="357"/>
        <w:jc w:val="both"/>
        <w:rPr>
          <w:bCs/>
          <w:color w:val="000000" w:themeColor="text1"/>
          <w:sz w:val="28"/>
          <w:szCs w:val="28"/>
        </w:rPr>
      </w:pPr>
      <w:r>
        <w:rPr>
          <w:bCs/>
          <w:sz w:val="28"/>
          <w:szCs w:val="28"/>
        </w:rPr>
        <w:t xml:space="preserve">Сайт </w:t>
      </w:r>
      <w:r>
        <w:rPr>
          <w:bCs/>
          <w:sz w:val="28"/>
          <w:szCs w:val="28"/>
          <w:lang w:val="en-US"/>
        </w:rPr>
        <w:t>Investing.com</w:t>
      </w:r>
    </w:p>
    <w:p w:rsidR="00F14873" w:rsidRDefault="005B5AE1">
      <w:pPr>
        <w:numPr>
          <w:ilvl w:val="0"/>
          <w:numId w:val="3"/>
        </w:numPr>
        <w:spacing w:after="160"/>
        <w:ind w:left="357" w:hanging="357"/>
        <w:jc w:val="both"/>
        <w:rPr>
          <w:rStyle w:val="-"/>
          <w:bCs/>
          <w:color w:val="000000" w:themeColor="text1"/>
          <w:sz w:val="28"/>
          <w:szCs w:val="28"/>
          <w:u w:val="none"/>
        </w:rPr>
      </w:pPr>
      <w:r>
        <w:rPr>
          <w:bCs/>
          <w:color w:val="000000" w:themeColor="text1"/>
          <w:sz w:val="28"/>
          <w:szCs w:val="28"/>
          <w:lang w:val="en-US"/>
        </w:rPr>
        <w:t>Ca</w:t>
      </w:r>
      <w:proofErr w:type="spellStart"/>
      <w:r>
        <w:rPr>
          <w:bCs/>
          <w:color w:val="000000" w:themeColor="text1"/>
          <w:sz w:val="28"/>
          <w:szCs w:val="28"/>
        </w:rPr>
        <w:t>йт</w:t>
      </w:r>
      <w:proofErr w:type="spellEnd"/>
      <w:r>
        <w:rPr>
          <w:bCs/>
          <w:color w:val="000000" w:themeColor="text1"/>
          <w:sz w:val="28"/>
          <w:szCs w:val="28"/>
        </w:rPr>
        <w:t xml:space="preserve"> Международного валютного фонда </w:t>
      </w:r>
      <w:r>
        <w:rPr>
          <w:color w:val="000000" w:themeColor="text1"/>
        </w:rPr>
        <w:t xml:space="preserve"> </w:t>
      </w:r>
      <w:hyperlink r:id="rId10">
        <w:r>
          <w:rPr>
            <w:bCs/>
            <w:color w:val="000000" w:themeColor="text1"/>
            <w:sz w:val="28"/>
            <w:szCs w:val="28"/>
            <w:lang w:val="en-US"/>
          </w:rPr>
          <w:t>https</w:t>
        </w:r>
        <w:r>
          <w:rPr>
            <w:bCs/>
            <w:color w:val="000000" w:themeColor="text1"/>
            <w:sz w:val="28"/>
            <w:szCs w:val="28"/>
          </w:rPr>
          <w:t>://</w:t>
        </w:r>
        <w:r>
          <w:rPr>
            <w:bCs/>
            <w:color w:val="000000" w:themeColor="text1"/>
            <w:sz w:val="28"/>
            <w:szCs w:val="28"/>
            <w:lang w:val="en-US"/>
          </w:rPr>
          <w:t>www</w:t>
        </w:r>
        <w:r>
          <w:rPr>
            <w:bCs/>
            <w:color w:val="000000" w:themeColor="text1"/>
            <w:sz w:val="28"/>
            <w:szCs w:val="28"/>
          </w:rPr>
          <w:t>.</w:t>
        </w:r>
        <w:proofErr w:type="spellStart"/>
        <w:r>
          <w:rPr>
            <w:bCs/>
            <w:color w:val="000000" w:themeColor="text1"/>
            <w:sz w:val="28"/>
            <w:szCs w:val="28"/>
            <w:lang w:val="en-US"/>
          </w:rPr>
          <w:t>imf</w:t>
        </w:r>
        <w:proofErr w:type="spellEnd"/>
        <w:r>
          <w:rPr>
            <w:bCs/>
            <w:color w:val="000000" w:themeColor="text1"/>
            <w:sz w:val="28"/>
            <w:szCs w:val="28"/>
          </w:rPr>
          <w:t>.</w:t>
        </w:r>
        <w:r>
          <w:rPr>
            <w:bCs/>
            <w:color w:val="000000" w:themeColor="text1"/>
            <w:sz w:val="28"/>
            <w:szCs w:val="28"/>
            <w:lang w:val="en-US"/>
          </w:rPr>
          <w:t>org</w:t>
        </w:r>
      </w:hyperlink>
    </w:p>
    <w:p w:rsidR="00F14873" w:rsidRDefault="005B5AE1">
      <w:pPr>
        <w:numPr>
          <w:ilvl w:val="0"/>
          <w:numId w:val="3"/>
        </w:numPr>
        <w:spacing w:after="160"/>
        <w:ind w:left="357" w:hanging="357"/>
        <w:jc w:val="both"/>
        <w:rPr>
          <w:bCs/>
          <w:color w:val="000000" w:themeColor="text1"/>
          <w:sz w:val="28"/>
          <w:szCs w:val="28"/>
        </w:rPr>
      </w:pPr>
      <w:r>
        <w:rPr>
          <w:color w:val="000000" w:themeColor="text1"/>
          <w:sz w:val="28"/>
          <w:szCs w:val="28"/>
        </w:rPr>
        <w:t>Сайт Московской биржи</w:t>
      </w:r>
      <w:r>
        <w:rPr>
          <w:rStyle w:val="-"/>
          <w:bCs/>
          <w:color w:val="000000" w:themeColor="text1"/>
          <w:sz w:val="28"/>
          <w:szCs w:val="28"/>
        </w:rPr>
        <w:t xml:space="preserve"> https://www.moex.com</w:t>
      </w:r>
      <w:r>
        <w:rPr>
          <w:bCs/>
          <w:color w:val="000000" w:themeColor="text1"/>
          <w:sz w:val="28"/>
          <w:szCs w:val="28"/>
        </w:rPr>
        <w:t xml:space="preserve"> </w:t>
      </w:r>
      <w:bookmarkStart w:id="32" w:name="_Hlk127778279"/>
      <w:bookmarkEnd w:id="32"/>
    </w:p>
    <w:p w:rsidR="00F14873" w:rsidRDefault="007C022C" w:rsidP="007C022C">
      <w:pPr>
        <w:pStyle w:val="af8"/>
        <w:spacing w:line="360" w:lineRule="auto"/>
        <w:ind w:left="0"/>
        <w:jc w:val="both"/>
        <w:rPr>
          <w:sz w:val="28"/>
          <w:szCs w:val="28"/>
        </w:rPr>
      </w:pPr>
      <w:r>
        <w:rPr>
          <w:sz w:val="28"/>
          <w:szCs w:val="28"/>
        </w:rPr>
        <w:t xml:space="preserve">10. </w:t>
      </w:r>
      <w:r w:rsidR="005B5AE1">
        <w:rPr>
          <w:sz w:val="28"/>
          <w:szCs w:val="28"/>
        </w:rPr>
        <w:t>Электронно-библиотечная система BOOK.RU http://www.book.ru</w:t>
      </w:r>
    </w:p>
    <w:p w:rsidR="00F14873" w:rsidRDefault="007C022C" w:rsidP="007C022C">
      <w:pPr>
        <w:pStyle w:val="af8"/>
        <w:spacing w:line="360" w:lineRule="auto"/>
        <w:ind w:left="0"/>
        <w:jc w:val="both"/>
        <w:rPr>
          <w:sz w:val="28"/>
          <w:szCs w:val="28"/>
        </w:rPr>
      </w:pPr>
      <w:r>
        <w:rPr>
          <w:sz w:val="28"/>
          <w:szCs w:val="28"/>
        </w:rPr>
        <w:t xml:space="preserve">11. </w:t>
      </w:r>
      <w:r w:rsidR="005B5AE1">
        <w:rPr>
          <w:sz w:val="28"/>
          <w:szCs w:val="28"/>
        </w:rPr>
        <w:t xml:space="preserve">Электронно-библиотечная система </w:t>
      </w:r>
      <w:proofErr w:type="spellStart"/>
      <w:r w:rsidR="005B5AE1">
        <w:rPr>
          <w:sz w:val="28"/>
          <w:szCs w:val="28"/>
        </w:rPr>
        <w:t>Znanium</w:t>
      </w:r>
      <w:proofErr w:type="spellEnd"/>
      <w:r w:rsidR="005B5AE1">
        <w:rPr>
          <w:sz w:val="28"/>
          <w:szCs w:val="28"/>
        </w:rPr>
        <w:t xml:space="preserve"> http://www.znanium.com</w:t>
      </w:r>
    </w:p>
    <w:p w:rsidR="00F14873" w:rsidRDefault="007C022C" w:rsidP="007C022C">
      <w:pPr>
        <w:pStyle w:val="af8"/>
        <w:spacing w:line="360" w:lineRule="auto"/>
        <w:ind w:left="0"/>
        <w:jc w:val="both"/>
        <w:rPr>
          <w:sz w:val="28"/>
          <w:szCs w:val="28"/>
        </w:rPr>
      </w:pPr>
      <w:r>
        <w:rPr>
          <w:sz w:val="28"/>
          <w:szCs w:val="28"/>
        </w:rPr>
        <w:t xml:space="preserve">12. </w:t>
      </w:r>
      <w:r w:rsidR="005B5AE1">
        <w:rPr>
          <w:sz w:val="28"/>
          <w:szCs w:val="28"/>
        </w:rPr>
        <w:t xml:space="preserve">Электронно-библиотечная система </w:t>
      </w:r>
      <w:proofErr w:type="spellStart"/>
      <w:r w:rsidR="005B5AE1">
        <w:rPr>
          <w:sz w:val="28"/>
          <w:szCs w:val="28"/>
        </w:rPr>
        <w:t>Юрайт</w:t>
      </w:r>
      <w:proofErr w:type="spellEnd"/>
      <w:r w:rsidR="005B5AE1">
        <w:rPr>
          <w:sz w:val="28"/>
          <w:szCs w:val="28"/>
        </w:rPr>
        <w:t>: https://urait.ru</w:t>
      </w:r>
    </w:p>
    <w:p w:rsidR="00F14873" w:rsidRDefault="00F14873">
      <w:pPr>
        <w:spacing w:after="160"/>
        <w:ind w:left="357"/>
        <w:jc w:val="both"/>
        <w:rPr>
          <w:bCs/>
          <w:sz w:val="28"/>
          <w:szCs w:val="28"/>
        </w:rPr>
      </w:pPr>
    </w:p>
    <w:p w:rsidR="00F14873" w:rsidRDefault="005B5AE1">
      <w:pPr>
        <w:pStyle w:val="1"/>
        <w:widowControl/>
        <w:spacing w:after="120"/>
        <w:ind w:firstLine="709"/>
        <w:jc w:val="both"/>
        <w:rPr>
          <w:rFonts w:ascii="Times New Roman" w:hAnsi="Times New Roman" w:cs="Times New Roman"/>
          <w:b/>
          <w:color w:val="auto"/>
          <w:sz w:val="28"/>
        </w:rPr>
      </w:pPr>
      <w:bookmarkStart w:id="33" w:name="_Toc86153248"/>
      <w:bookmarkStart w:id="34" w:name="_Ref83390127"/>
      <w:r>
        <w:rPr>
          <w:rFonts w:ascii="Times New Roman" w:hAnsi="Times New Roman" w:cs="Times New Roman"/>
          <w:b/>
          <w:color w:val="auto"/>
          <w:sz w:val="28"/>
        </w:rPr>
        <w:t>10. Методические указания для обучающихся по освоению дисциплины</w:t>
      </w:r>
      <w:bookmarkEnd w:id="33"/>
      <w:bookmarkEnd w:id="34"/>
    </w:p>
    <w:p w:rsidR="00F14873" w:rsidRDefault="005B5AE1">
      <w:pPr>
        <w:pStyle w:val="af3"/>
        <w:spacing w:after="0" w:line="360" w:lineRule="auto"/>
        <w:ind w:firstLine="709"/>
        <w:jc w:val="both"/>
        <w:rPr>
          <w:rStyle w:val="a9"/>
          <w:sz w:val="28"/>
          <w:szCs w:val="28"/>
        </w:rPr>
      </w:pPr>
      <w:r>
        <w:rPr>
          <w:rStyle w:val="a9"/>
          <w:rFonts w:eastAsiaTheme="minorEastAsia"/>
          <w:sz w:val="28"/>
          <w:szCs w:val="28"/>
        </w:rPr>
        <w:t>Руководствуясь Приказом 1040/о от 11.05.2021 г.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следует учитывать рекомендации по подготовке расчетно-аналитической работы:</w:t>
      </w:r>
    </w:p>
    <w:p w:rsidR="00F14873" w:rsidRDefault="005B5AE1">
      <w:pPr>
        <w:pStyle w:val="af3"/>
        <w:spacing w:after="0" w:line="360" w:lineRule="auto"/>
        <w:ind w:firstLine="709"/>
        <w:jc w:val="both"/>
        <w:rPr>
          <w:rStyle w:val="a9"/>
          <w:sz w:val="28"/>
          <w:szCs w:val="28"/>
        </w:rPr>
      </w:pPr>
      <w:r>
        <w:rPr>
          <w:rStyle w:val="a9"/>
          <w:rFonts w:eastAsiaTheme="minorEastAsia"/>
          <w:sz w:val="28"/>
          <w:szCs w:val="28"/>
        </w:rPr>
        <w:t xml:space="preserve">Выполнение работы проводится с целью подготовки студентов к осуществлению расчетной, проектной, аналитической деятельности посредством формирования профессиональных компетенций, связанных со </w:t>
      </w:r>
      <w:r>
        <w:rPr>
          <w:rStyle w:val="a9"/>
          <w:rFonts w:eastAsiaTheme="minorEastAsia"/>
          <w:sz w:val="28"/>
          <w:szCs w:val="28"/>
        </w:rPr>
        <w:lastRenderedPageBreak/>
        <w:t>сбором, обработкой, анализом и интерпретацией реальных данных экономических субъектов, необходимых для решения профессиональных задач с использованием математического аппарата и (или) современных информационных технологий.</w:t>
      </w:r>
    </w:p>
    <w:p w:rsidR="00F14873" w:rsidRDefault="005B5AE1">
      <w:pPr>
        <w:pStyle w:val="af3"/>
        <w:spacing w:after="0" w:line="360" w:lineRule="auto"/>
        <w:ind w:firstLine="709"/>
        <w:jc w:val="both"/>
        <w:rPr>
          <w:rStyle w:val="a9"/>
          <w:rFonts w:eastAsiaTheme="minorEastAsia"/>
          <w:sz w:val="28"/>
          <w:szCs w:val="28"/>
          <w:u w:color="00B050"/>
        </w:rPr>
      </w:pPr>
      <w:r>
        <w:rPr>
          <w:rStyle w:val="a9"/>
          <w:rFonts w:eastAsiaTheme="minorEastAsia"/>
          <w:sz w:val="28"/>
          <w:szCs w:val="28"/>
          <w:u w:color="00B050"/>
        </w:rPr>
        <w:t>Текущий контроль – расчетно-аналитическая работа.</w:t>
      </w:r>
    </w:p>
    <w:p w:rsidR="00F14873" w:rsidRDefault="005B5AE1">
      <w:pPr>
        <w:keepNext/>
        <w:spacing w:line="360" w:lineRule="auto"/>
        <w:ind w:firstLine="709"/>
        <w:jc w:val="both"/>
        <w:rPr>
          <w:sz w:val="28"/>
          <w:szCs w:val="28"/>
        </w:rPr>
      </w:pPr>
      <w:r>
        <w:rPr>
          <w:sz w:val="28"/>
          <w:szCs w:val="28"/>
        </w:rPr>
        <w:t>Расчетно-аналитическая работа проводится по разобранной на предшествующих аудиторных занятиях теме или по теме самостоятельного занятия. Расчетно-аналитическая работа выполняется в графическом редакторе Эксель, содержит графики и таблицы, полученные в результате работы с соответствующей информационно-аналитической системой Cbonds и RuData, а также краткие (в 3-4 предложения) выводы.</w:t>
      </w:r>
    </w:p>
    <w:p w:rsidR="00F14873" w:rsidRDefault="005B5AE1">
      <w:pPr>
        <w:keepNext/>
        <w:spacing w:line="360" w:lineRule="auto"/>
        <w:ind w:firstLine="708"/>
        <w:jc w:val="both"/>
        <w:rPr>
          <w:sz w:val="28"/>
          <w:szCs w:val="28"/>
        </w:rPr>
      </w:pPr>
      <w:r>
        <w:rPr>
          <w:sz w:val="28"/>
          <w:szCs w:val="28"/>
        </w:rPr>
        <w:t>Если для выполнения задания нет возможности вывести информацию в Эксель с помощью информационно-аналитической системы Cbonds и RuData, следует воспользоваться скриншотом или приложением «ножницы». Работу необходимо сохранить в ЭУК (или указанной преподавателем папке локальной сети).</w:t>
      </w:r>
    </w:p>
    <w:p w:rsidR="00F14873" w:rsidRDefault="005B5AE1">
      <w:pPr>
        <w:spacing w:line="360" w:lineRule="auto"/>
        <w:ind w:firstLine="709"/>
        <w:jc w:val="both"/>
        <w:rPr>
          <w:rStyle w:val="a9"/>
          <w:sz w:val="28"/>
          <w:szCs w:val="28"/>
        </w:rPr>
      </w:pPr>
      <w:r>
        <w:rPr>
          <w:sz w:val="28"/>
          <w:szCs w:val="28"/>
        </w:rPr>
        <w:t>Промежуточная аттестация по дисциплине «И</w:t>
      </w:r>
      <w:r>
        <w:rPr>
          <w:sz w:val="28"/>
          <w:szCs w:val="28"/>
          <w:lang w:eastAsia="ar-SA"/>
        </w:rPr>
        <w:t>нформационно-аналитические системы на финансовых рынках»</w:t>
      </w:r>
      <w:r>
        <w:rPr>
          <w:sz w:val="28"/>
          <w:szCs w:val="28"/>
        </w:rPr>
        <w:t xml:space="preserve"> осуществляется в виде зачета в форме контрольных заданий, необходимых выполнить с помощью информационно-аналитической системы Cbonds и RuData. </w:t>
      </w:r>
      <w:r>
        <w:rPr>
          <w:color w:val="1B1B1D"/>
          <w:sz w:val="28"/>
          <w:szCs w:val="28"/>
        </w:rPr>
        <w:t>При подготовке к зачету необходимо прорабатывать соответствующие разделы дисциплины, уточняя неясные моменты на плановой консультации.</w:t>
      </w:r>
    </w:p>
    <w:p w:rsidR="00F14873" w:rsidRDefault="005B5AE1">
      <w:pPr>
        <w:pStyle w:val="1"/>
        <w:widowControl/>
        <w:spacing w:after="120"/>
        <w:ind w:firstLine="709"/>
        <w:jc w:val="both"/>
        <w:rPr>
          <w:rFonts w:ascii="Times New Roman" w:hAnsi="Times New Roman" w:cs="Times New Roman"/>
          <w:b/>
          <w:color w:val="auto"/>
          <w:sz w:val="28"/>
        </w:rPr>
      </w:pPr>
      <w:bookmarkStart w:id="35" w:name="_Toc86153249"/>
      <w:bookmarkStart w:id="36" w:name="_Ref83390131"/>
      <w:r>
        <w:rPr>
          <w:rFonts w:ascii="Times New Roman" w:hAnsi="Times New Roman" w:cs="Times New Roman"/>
          <w:b/>
          <w:color w:val="auto"/>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5"/>
      <w:bookmarkEnd w:id="36"/>
    </w:p>
    <w:p w:rsidR="00F14873" w:rsidRDefault="005B5AE1">
      <w:pPr>
        <w:pStyle w:val="1"/>
        <w:widowControl/>
        <w:spacing w:after="120"/>
        <w:ind w:firstLine="709"/>
        <w:jc w:val="both"/>
        <w:rPr>
          <w:rFonts w:ascii="Times New Roman" w:hAnsi="Times New Roman" w:cs="Times New Roman"/>
          <w:b/>
          <w:color w:val="auto"/>
          <w:sz w:val="28"/>
        </w:rPr>
      </w:pPr>
      <w:bookmarkStart w:id="37" w:name="_Toc86153250"/>
      <w:bookmarkStart w:id="38" w:name="_Ref83390134"/>
      <w:r>
        <w:rPr>
          <w:rFonts w:ascii="Times New Roman" w:hAnsi="Times New Roman" w:cs="Times New Roman"/>
          <w:b/>
          <w:color w:val="auto"/>
          <w:sz w:val="28"/>
        </w:rPr>
        <w:t>11. 1. Комплект лицензионного программного обеспечения:</w:t>
      </w:r>
      <w:bookmarkEnd w:id="37"/>
      <w:bookmarkEnd w:id="38"/>
    </w:p>
    <w:p w:rsidR="00F14873" w:rsidRPr="005B5AE1" w:rsidRDefault="005B5AE1">
      <w:pPr>
        <w:spacing w:line="360" w:lineRule="auto"/>
        <w:ind w:firstLine="709"/>
        <w:jc w:val="both"/>
        <w:rPr>
          <w:sz w:val="28"/>
          <w:szCs w:val="28"/>
          <w:lang w:val="en-US"/>
        </w:rPr>
      </w:pPr>
      <w:r w:rsidRPr="005B5AE1">
        <w:rPr>
          <w:sz w:val="28"/>
          <w:szCs w:val="28"/>
          <w:lang w:val="en-US"/>
        </w:rPr>
        <w:t xml:space="preserve">1. </w:t>
      </w:r>
      <w:r>
        <w:rPr>
          <w:sz w:val="28"/>
          <w:szCs w:val="28"/>
          <w:lang w:val="en-US"/>
        </w:rPr>
        <w:t>Astra</w:t>
      </w:r>
      <w:r w:rsidRPr="005B5AE1">
        <w:rPr>
          <w:sz w:val="28"/>
          <w:szCs w:val="28"/>
          <w:lang w:val="en-US"/>
        </w:rPr>
        <w:t xml:space="preserve"> </w:t>
      </w:r>
      <w:r>
        <w:rPr>
          <w:sz w:val="28"/>
          <w:szCs w:val="28"/>
          <w:lang w:val="en-US"/>
        </w:rPr>
        <w:t>Linux</w:t>
      </w:r>
    </w:p>
    <w:p w:rsidR="00F14873" w:rsidRPr="005B5AE1" w:rsidRDefault="005B5AE1">
      <w:pPr>
        <w:spacing w:line="360" w:lineRule="auto"/>
        <w:ind w:firstLine="709"/>
        <w:jc w:val="both"/>
        <w:rPr>
          <w:sz w:val="28"/>
          <w:szCs w:val="28"/>
          <w:lang w:val="en-US"/>
        </w:rPr>
      </w:pPr>
      <w:r w:rsidRPr="005B5AE1">
        <w:rPr>
          <w:sz w:val="28"/>
          <w:szCs w:val="28"/>
          <w:lang w:val="en-US"/>
        </w:rPr>
        <w:t xml:space="preserve">2. </w:t>
      </w:r>
      <w:r>
        <w:rPr>
          <w:sz w:val="28"/>
          <w:szCs w:val="28"/>
          <w:lang w:val="en-US"/>
        </w:rPr>
        <w:t>Libre</w:t>
      </w:r>
      <w:r w:rsidRPr="005B5AE1">
        <w:rPr>
          <w:sz w:val="28"/>
          <w:szCs w:val="28"/>
          <w:lang w:val="en-US"/>
        </w:rPr>
        <w:t xml:space="preserve"> </w:t>
      </w:r>
      <w:r>
        <w:rPr>
          <w:sz w:val="28"/>
          <w:szCs w:val="28"/>
          <w:lang w:val="en-US"/>
        </w:rPr>
        <w:t>Office</w:t>
      </w:r>
      <w:r w:rsidRPr="005B5AE1">
        <w:rPr>
          <w:sz w:val="28"/>
          <w:szCs w:val="28"/>
          <w:lang w:val="en-US"/>
        </w:rPr>
        <w:t>.</w:t>
      </w:r>
    </w:p>
    <w:p w:rsidR="00F14873" w:rsidRPr="005B5AE1" w:rsidRDefault="005B5AE1">
      <w:pPr>
        <w:spacing w:line="360" w:lineRule="auto"/>
        <w:ind w:firstLine="709"/>
        <w:jc w:val="both"/>
        <w:rPr>
          <w:sz w:val="28"/>
          <w:szCs w:val="28"/>
          <w:lang w:val="en-US"/>
        </w:rPr>
      </w:pPr>
      <w:r w:rsidRPr="005B5AE1">
        <w:rPr>
          <w:sz w:val="28"/>
          <w:szCs w:val="28"/>
          <w:lang w:val="en-US"/>
        </w:rPr>
        <w:t xml:space="preserve">3. </w:t>
      </w:r>
      <w:r>
        <w:rPr>
          <w:sz w:val="28"/>
          <w:szCs w:val="28"/>
        </w:rPr>
        <w:t>Антивирус</w:t>
      </w:r>
      <w:r w:rsidRPr="005B5AE1">
        <w:rPr>
          <w:sz w:val="28"/>
          <w:szCs w:val="28"/>
          <w:lang w:val="en-US"/>
        </w:rPr>
        <w:t xml:space="preserve"> </w:t>
      </w:r>
      <w:r>
        <w:rPr>
          <w:rFonts w:eastAsia="Calibri"/>
          <w:bCs/>
          <w:kern w:val="2"/>
          <w:sz w:val="28"/>
          <w:szCs w:val="28"/>
          <w:lang w:val="en-US"/>
        </w:rPr>
        <w:t>Kaspersky</w:t>
      </w:r>
    </w:p>
    <w:p w:rsidR="00F14873" w:rsidRDefault="005B5AE1">
      <w:pPr>
        <w:pStyle w:val="1"/>
        <w:widowControl/>
        <w:spacing w:before="360" w:after="120"/>
        <w:ind w:firstLine="709"/>
        <w:jc w:val="both"/>
        <w:rPr>
          <w:rFonts w:ascii="Times New Roman" w:hAnsi="Times New Roman" w:cs="Times New Roman"/>
          <w:b/>
          <w:color w:val="auto"/>
          <w:sz w:val="28"/>
        </w:rPr>
      </w:pPr>
      <w:bookmarkStart w:id="39" w:name="_Toc86153251"/>
      <w:bookmarkStart w:id="40" w:name="_Ref83390138"/>
      <w:r>
        <w:rPr>
          <w:rFonts w:ascii="Times New Roman" w:hAnsi="Times New Roman" w:cs="Times New Roman"/>
          <w:b/>
          <w:color w:val="auto"/>
          <w:sz w:val="28"/>
        </w:rPr>
        <w:lastRenderedPageBreak/>
        <w:t>11.2. Современные профессиональные базы данных и информационные справочные системы</w:t>
      </w:r>
      <w:bookmarkEnd w:id="39"/>
      <w:bookmarkEnd w:id="40"/>
    </w:p>
    <w:p w:rsidR="00F14873" w:rsidRDefault="005B5AE1">
      <w:pPr>
        <w:spacing w:line="360" w:lineRule="auto"/>
        <w:ind w:firstLine="709"/>
        <w:jc w:val="both"/>
        <w:rPr>
          <w:sz w:val="28"/>
          <w:szCs w:val="28"/>
        </w:rPr>
      </w:pPr>
      <w:r>
        <w:rPr>
          <w:sz w:val="28"/>
          <w:szCs w:val="28"/>
        </w:rPr>
        <w:t xml:space="preserve">1. Информационно-аналитические системы Cbonds, RuData, </w:t>
      </w:r>
      <w:r>
        <w:rPr>
          <w:sz w:val="28"/>
          <w:szCs w:val="28"/>
          <w:lang w:val="en-US"/>
        </w:rPr>
        <w:t>Statista</w:t>
      </w:r>
    </w:p>
    <w:p w:rsidR="00F14873" w:rsidRDefault="005B5AE1">
      <w:pPr>
        <w:spacing w:line="360" w:lineRule="auto"/>
        <w:ind w:firstLine="709"/>
        <w:jc w:val="both"/>
        <w:rPr>
          <w:sz w:val="28"/>
          <w:szCs w:val="28"/>
        </w:rPr>
      </w:pPr>
      <w:r>
        <w:rPr>
          <w:sz w:val="28"/>
          <w:szCs w:val="28"/>
        </w:rPr>
        <w:t>2. Официальный сайт Министерства финансов РФ, содержащий базу данных по выпускам государственных ценных бумаг https://minfin.gov.ru/</w:t>
      </w:r>
    </w:p>
    <w:p w:rsidR="00F14873" w:rsidRDefault="005B5AE1">
      <w:pPr>
        <w:spacing w:line="360" w:lineRule="auto"/>
        <w:ind w:firstLine="709"/>
        <w:jc w:val="both"/>
        <w:rPr>
          <w:sz w:val="28"/>
          <w:szCs w:val="28"/>
        </w:rPr>
      </w:pPr>
      <w:r>
        <w:rPr>
          <w:sz w:val="28"/>
          <w:szCs w:val="28"/>
        </w:rPr>
        <w:t>3. Информационно-правовая система «Гарант»</w:t>
      </w:r>
    </w:p>
    <w:p w:rsidR="00F14873" w:rsidRDefault="005B5AE1">
      <w:pPr>
        <w:spacing w:line="360" w:lineRule="auto"/>
        <w:ind w:firstLine="709"/>
        <w:jc w:val="both"/>
        <w:rPr>
          <w:sz w:val="28"/>
          <w:szCs w:val="28"/>
        </w:rPr>
      </w:pPr>
      <w:r>
        <w:rPr>
          <w:sz w:val="28"/>
          <w:szCs w:val="28"/>
        </w:rPr>
        <w:t>4. Информационно-правовая система «Консультант Плюс»</w:t>
      </w:r>
    </w:p>
    <w:p w:rsidR="00F14873" w:rsidRDefault="005B5AE1">
      <w:pPr>
        <w:spacing w:line="360" w:lineRule="auto"/>
        <w:ind w:firstLine="709"/>
        <w:jc w:val="both"/>
        <w:rPr>
          <w:sz w:val="28"/>
          <w:szCs w:val="28"/>
        </w:rPr>
      </w:pPr>
      <w:r>
        <w:rPr>
          <w:sz w:val="28"/>
          <w:szCs w:val="28"/>
        </w:rPr>
        <w:t>5. Система комплексного раскрытия информации «СКРИН» -http://www.skrin.ru/</w:t>
      </w:r>
      <w:bookmarkStart w:id="41" w:name="_Toc86153252"/>
      <w:bookmarkStart w:id="42" w:name="_Ref83390142"/>
    </w:p>
    <w:p w:rsidR="00F14873" w:rsidRDefault="005B5AE1">
      <w:pPr>
        <w:pStyle w:val="1"/>
        <w:widowControl/>
        <w:spacing w:after="120"/>
        <w:ind w:firstLine="709"/>
        <w:jc w:val="both"/>
        <w:rPr>
          <w:rFonts w:ascii="Times New Roman" w:hAnsi="Times New Roman" w:cs="Times New Roman"/>
          <w:b/>
          <w:color w:val="auto"/>
          <w:sz w:val="28"/>
        </w:rPr>
      </w:pPr>
      <w:r>
        <w:rPr>
          <w:rFonts w:ascii="Times New Roman" w:hAnsi="Times New Roman" w:cs="Times New Roman"/>
          <w:b/>
          <w:color w:val="auto"/>
          <w:sz w:val="28"/>
        </w:rPr>
        <w:t>11.3. Сертифицированные программные и аппаратные средства защиты информации</w:t>
      </w:r>
      <w:bookmarkEnd w:id="41"/>
      <w:bookmarkEnd w:id="42"/>
    </w:p>
    <w:p w:rsidR="00F14873" w:rsidRDefault="005B5AE1">
      <w:pPr>
        <w:spacing w:line="360" w:lineRule="auto"/>
        <w:ind w:firstLine="709"/>
        <w:jc w:val="both"/>
        <w:rPr>
          <w:sz w:val="28"/>
          <w:szCs w:val="28"/>
        </w:rPr>
      </w:pPr>
      <w:r>
        <w:rPr>
          <w:sz w:val="28"/>
          <w:szCs w:val="28"/>
        </w:rPr>
        <w:t>Не используются.</w:t>
      </w:r>
    </w:p>
    <w:p w:rsidR="00F14873" w:rsidRDefault="005B5AE1">
      <w:pPr>
        <w:pStyle w:val="1"/>
        <w:widowControl/>
        <w:spacing w:after="120"/>
        <w:ind w:firstLine="709"/>
        <w:jc w:val="both"/>
        <w:rPr>
          <w:rFonts w:ascii="Times New Roman" w:hAnsi="Times New Roman" w:cs="Times New Roman"/>
          <w:b/>
          <w:color w:val="auto"/>
          <w:sz w:val="28"/>
        </w:rPr>
      </w:pPr>
      <w:bookmarkStart w:id="43" w:name="_Toc86153253"/>
      <w:bookmarkStart w:id="44" w:name="_Ref83390145"/>
      <w:r>
        <w:rPr>
          <w:rFonts w:ascii="Times New Roman" w:hAnsi="Times New Roman" w:cs="Times New Roman"/>
          <w:b/>
          <w:color w:val="auto"/>
          <w:sz w:val="28"/>
        </w:rPr>
        <w:t>12. Описание материально-технической базы, необходимой для осуществления образовательного процесса по дисциплине.</w:t>
      </w:r>
      <w:bookmarkEnd w:id="43"/>
      <w:bookmarkEnd w:id="44"/>
    </w:p>
    <w:p w:rsidR="00F14873" w:rsidRDefault="005B5AE1">
      <w:pPr>
        <w:spacing w:line="360" w:lineRule="auto"/>
        <w:ind w:firstLine="709"/>
        <w:jc w:val="both"/>
        <w:rPr>
          <w:sz w:val="28"/>
          <w:szCs w:val="28"/>
        </w:rPr>
      </w:pPr>
      <w:r>
        <w:rPr>
          <w:sz w:val="28"/>
          <w:szCs w:val="28"/>
        </w:rPr>
        <w:t>•</w:t>
      </w:r>
      <w:r>
        <w:rPr>
          <w:sz w:val="28"/>
          <w:szCs w:val="28"/>
        </w:rPr>
        <w:tab/>
        <w:t>компьютерные классы с выходом в Интернет;</w:t>
      </w:r>
    </w:p>
    <w:p w:rsidR="00F14873" w:rsidRDefault="005B5AE1">
      <w:pPr>
        <w:spacing w:line="360" w:lineRule="auto"/>
        <w:ind w:firstLine="709"/>
        <w:jc w:val="both"/>
        <w:rPr>
          <w:sz w:val="28"/>
          <w:szCs w:val="28"/>
        </w:rPr>
      </w:pPr>
      <w:r>
        <w:rPr>
          <w:sz w:val="28"/>
          <w:szCs w:val="28"/>
        </w:rPr>
        <w:t>•</w:t>
      </w:r>
      <w:r>
        <w:rPr>
          <w:sz w:val="28"/>
          <w:szCs w:val="28"/>
        </w:rPr>
        <w:tab/>
        <w:t>аудитории, оборудованные мультимедийными средствами обучения;</w:t>
      </w:r>
    </w:p>
    <w:p w:rsidR="00F14873" w:rsidRDefault="005B5AE1">
      <w:pPr>
        <w:spacing w:line="360" w:lineRule="auto"/>
        <w:ind w:firstLine="709"/>
        <w:jc w:val="both"/>
        <w:rPr>
          <w:bCs/>
          <w:sz w:val="28"/>
          <w:szCs w:val="28"/>
        </w:rPr>
      </w:pPr>
      <w:r>
        <w:rPr>
          <w:sz w:val="28"/>
          <w:szCs w:val="28"/>
        </w:rPr>
        <w:t>•</w:t>
      </w:r>
      <w:r>
        <w:rPr>
          <w:sz w:val="28"/>
          <w:szCs w:val="28"/>
        </w:rPr>
        <w:tab/>
        <w:t>доступ к современным информационным системам.</w:t>
      </w:r>
    </w:p>
    <w:p w:rsidR="00F14873" w:rsidRDefault="00F14873">
      <w:pPr>
        <w:ind w:firstLine="709"/>
        <w:contextualSpacing/>
        <w:jc w:val="both"/>
        <w:rPr>
          <w:b/>
          <w:bCs/>
          <w:sz w:val="28"/>
          <w:szCs w:val="28"/>
        </w:rPr>
      </w:pPr>
    </w:p>
    <w:p w:rsidR="00F14873" w:rsidRDefault="00F14873"/>
    <w:sectPr w:rsidR="00F14873">
      <w:footerReference w:type="default" r:id="rId11"/>
      <w:pgSz w:w="11906" w:h="16838"/>
      <w:pgMar w:top="1134" w:right="850" w:bottom="1134" w:left="1701" w:header="0"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2EDD" w:rsidRDefault="002A2EDD">
      <w:r>
        <w:separator/>
      </w:r>
    </w:p>
  </w:endnote>
  <w:endnote w:type="continuationSeparator" w:id="0">
    <w:p w:rsidR="002A2EDD" w:rsidRDefault="002A2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PT Astra Serif">
    <w:altName w:val="Arial"/>
    <w:charset w:val="01"/>
    <w:family w:val="roman"/>
    <w:pitch w:val="default"/>
  </w:font>
  <w:font w:name="Noto Sans Devanagari">
    <w:altName w:val="Cambria"/>
    <w:panose1 w:val="00000000000000000000"/>
    <w:charset w:val="00"/>
    <w:family w:val="roman"/>
    <w:notTrueType/>
    <w:pitch w:val="default"/>
  </w:font>
  <w:font w:name="ヒラギノ角ゴ Pro W3">
    <w:charset w:val="80"/>
    <w:family w:val="auto"/>
    <w:pitch w:val="variable"/>
    <w:sig w:usb0="00000000" w:usb1="7AC7FFFF" w:usb2="00000012" w:usb3="00000000" w:csb0="0002000D" w:csb1="00000000"/>
  </w:font>
  <w:font w:name="Arial Unicode MS">
    <w:altName w:val="Yu Gothic"/>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Times New Roman Полужирный">
    <w:panose1 w:val="02020803070505020304"/>
    <w:charset w:val="01"/>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9208802"/>
      <w:docPartObj>
        <w:docPartGallery w:val="Page Numbers (Bottom of Page)"/>
        <w:docPartUnique/>
      </w:docPartObj>
    </w:sdtPr>
    <w:sdtContent>
      <w:p w:rsidR="005B5AE1" w:rsidRDefault="005B5AE1">
        <w:pPr>
          <w:pStyle w:val="afc"/>
          <w:jc w:val="center"/>
        </w:pPr>
        <w:r>
          <w:fldChar w:fldCharType="begin"/>
        </w:r>
        <w:r>
          <w:instrText>PAGE</w:instrText>
        </w:r>
        <w:r>
          <w:fldChar w:fldCharType="separate"/>
        </w:r>
        <w:r>
          <w:t>4</w:t>
        </w:r>
        <w:r>
          <w:fldChar w:fldCharType="end"/>
        </w:r>
      </w:p>
    </w:sdtContent>
  </w:sdt>
  <w:p w:rsidR="005B5AE1" w:rsidRDefault="005B5AE1">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2EDD" w:rsidRDefault="002A2EDD">
      <w:pPr>
        <w:rPr>
          <w:sz w:val="12"/>
        </w:rPr>
      </w:pPr>
      <w:r>
        <w:separator/>
      </w:r>
    </w:p>
  </w:footnote>
  <w:footnote w:type="continuationSeparator" w:id="0">
    <w:p w:rsidR="002A2EDD" w:rsidRDefault="002A2EDD">
      <w:pPr>
        <w:rPr>
          <w:sz w:val="12"/>
        </w:rPr>
      </w:pPr>
      <w:r>
        <w:continuationSeparator/>
      </w:r>
    </w:p>
  </w:footnote>
  <w:footnote w:id="1">
    <w:p w:rsidR="005B5AE1" w:rsidRDefault="005B5AE1">
      <w:pPr>
        <w:pStyle w:val="a4"/>
        <w:rPr>
          <w:rFonts w:ascii="Times New Roman" w:hAnsi="Times New Roman" w:cs="Times New Roman"/>
          <w:sz w:val="20"/>
          <w:szCs w:val="20"/>
        </w:rPr>
      </w:pPr>
      <w:r>
        <w:rPr>
          <w:rStyle w:val="ac"/>
        </w:rPr>
        <w:footnoteRef/>
      </w:r>
      <w:r>
        <w:rPr>
          <w:rFonts w:ascii="Times New Roman" w:hAnsi="Times New Roman" w:cs="Times New Roman"/>
          <w:color w:val="auto"/>
          <w:sz w:val="20"/>
          <w:szCs w:val="20"/>
        </w:rPr>
        <w:t xml:space="preserve"> В список литературы включаются издания в печатном и (или) электронном виде, имеющиеся в фонде Библиотечно-информационного комплекса (далее – БИК) Финансового университета.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DD2CE7"/>
    <w:multiLevelType w:val="multilevel"/>
    <w:tmpl w:val="95F8DF3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4780424C"/>
    <w:multiLevelType w:val="multilevel"/>
    <w:tmpl w:val="2370F75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78C56EAD"/>
    <w:multiLevelType w:val="multilevel"/>
    <w:tmpl w:val="5516C73A"/>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7EAD787E"/>
    <w:multiLevelType w:val="multilevel"/>
    <w:tmpl w:val="A990A12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873"/>
    <w:rsid w:val="002A2EDD"/>
    <w:rsid w:val="005B5AE1"/>
    <w:rsid w:val="007C022C"/>
    <w:rsid w:val="00A5263C"/>
    <w:rsid w:val="00F14873"/>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E508C"/>
  <w15:docId w15:val="{718A7524-8F69-4C15-832A-FF6A8E526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938E0"/>
    <w:rPr>
      <w:rFonts w:ascii="Times New Roman" w:eastAsia="Times New Roman" w:hAnsi="Times New Roman" w:cs="Times New Roman"/>
      <w:sz w:val="24"/>
      <w:szCs w:val="24"/>
      <w:lang w:eastAsia="ru-RU"/>
    </w:rPr>
  </w:style>
  <w:style w:type="paragraph" w:styleId="1">
    <w:name w:val="heading 1"/>
    <w:basedOn w:val="a"/>
    <w:next w:val="a"/>
    <w:uiPriority w:val="9"/>
    <w:qFormat/>
    <w:rsid w:val="00D91606"/>
    <w:pPr>
      <w:keepNext/>
      <w:keepLines/>
      <w:widowControl w:val="0"/>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835C30"/>
    <w:pPr>
      <w:keepNext/>
      <w:keepLines/>
      <w:spacing w:before="40"/>
      <w:outlineLvl w:val="2"/>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basedOn w:val="a0"/>
    <w:qFormat/>
    <w:rsid w:val="001A5A94"/>
    <w:rPr>
      <w:rFonts w:ascii="Times New Roman" w:eastAsia="Times New Roman" w:hAnsi="Times New Roman" w:cs="Times New Roman"/>
      <w:sz w:val="20"/>
      <w:szCs w:val="20"/>
      <w:lang w:eastAsia="ru-RU"/>
    </w:rPr>
  </w:style>
  <w:style w:type="character" w:customStyle="1" w:styleId="FontStyle12">
    <w:name w:val="Font Style12"/>
    <w:qFormat/>
    <w:rsid w:val="00BD5C11"/>
    <w:rPr>
      <w:rFonts w:ascii="Times New Roman" w:hAnsi="Times New Roman" w:cs="Times New Roman"/>
      <w:sz w:val="26"/>
      <w:szCs w:val="26"/>
    </w:rPr>
  </w:style>
  <w:style w:type="character" w:customStyle="1" w:styleId="2">
    <w:name w:val="Текст сноски Знак2"/>
    <w:basedOn w:val="a0"/>
    <w:link w:val="a4"/>
    <w:uiPriority w:val="9"/>
    <w:qFormat/>
    <w:rsid w:val="00D91606"/>
    <w:rPr>
      <w:rFonts w:asciiTheme="majorHAnsi" w:eastAsiaTheme="majorEastAsia" w:hAnsiTheme="majorHAnsi" w:cstheme="majorBidi"/>
      <w:color w:val="2F5496" w:themeColor="accent1" w:themeShade="BF"/>
      <w:sz w:val="32"/>
      <w:szCs w:val="32"/>
      <w:lang w:eastAsia="ru-RU"/>
    </w:rPr>
  </w:style>
  <w:style w:type="character" w:customStyle="1" w:styleId="a5">
    <w:name w:val="Красная строка Знак"/>
    <w:basedOn w:val="a3"/>
    <w:uiPriority w:val="99"/>
    <w:qFormat/>
    <w:rsid w:val="00D91606"/>
    <w:rPr>
      <w:rFonts w:ascii="Times New Roman" w:eastAsia="Times New Roman" w:hAnsi="Times New Roman" w:cs="Times New Roman"/>
      <w:sz w:val="20"/>
      <w:szCs w:val="20"/>
      <w:lang w:eastAsia="ru-RU"/>
    </w:rPr>
  </w:style>
  <w:style w:type="character" w:customStyle="1" w:styleId="FontStyle25">
    <w:name w:val="Font Style25"/>
    <w:basedOn w:val="a0"/>
    <w:uiPriority w:val="99"/>
    <w:qFormat/>
    <w:rsid w:val="00D91606"/>
    <w:rPr>
      <w:rFonts w:ascii="Times New Roman" w:hAnsi="Times New Roman" w:cs="Times New Roman"/>
      <w:color w:val="000000"/>
      <w:sz w:val="22"/>
      <w:szCs w:val="22"/>
    </w:rPr>
  </w:style>
  <w:style w:type="character" w:customStyle="1" w:styleId="30">
    <w:name w:val="Заголовок 3 Знак"/>
    <w:basedOn w:val="a0"/>
    <w:link w:val="3"/>
    <w:uiPriority w:val="9"/>
    <w:semiHidden/>
    <w:qFormat/>
    <w:rsid w:val="00835C30"/>
    <w:rPr>
      <w:rFonts w:asciiTheme="majorHAnsi" w:eastAsiaTheme="majorEastAsia" w:hAnsiTheme="majorHAnsi" w:cstheme="majorBidi"/>
      <w:color w:val="1F3763" w:themeColor="accent1" w:themeShade="7F"/>
      <w:sz w:val="24"/>
      <w:szCs w:val="24"/>
      <w:lang w:eastAsia="ru-RU"/>
    </w:rPr>
  </w:style>
  <w:style w:type="character" w:customStyle="1" w:styleId="-">
    <w:name w:val="Интернет-ссылка"/>
    <w:basedOn w:val="a0"/>
    <w:uiPriority w:val="99"/>
    <w:unhideWhenUsed/>
    <w:rsid w:val="00835C30"/>
    <w:rPr>
      <w:color w:val="0563C1" w:themeColor="hyperlink"/>
      <w:u w:val="single"/>
    </w:rPr>
  </w:style>
  <w:style w:type="character" w:styleId="a6">
    <w:name w:val="Unresolved Mention"/>
    <w:basedOn w:val="a0"/>
    <w:uiPriority w:val="99"/>
    <w:semiHidden/>
    <w:unhideWhenUsed/>
    <w:qFormat/>
    <w:rsid w:val="00835C30"/>
    <w:rPr>
      <w:color w:val="605E5C"/>
      <w:shd w:val="clear" w:color="auto" w:fill="E1DFDD"/>
    </w:rPr>
  </w:style>
  <w:style w:type="character" w:customStyle="1" w:styleId="a7">
    <w:name w:val="Заголовок Знак"/>
    <w:basedOn w:val="a0"/>
    <w:qFormat/>
    <w:rsid w:val="009B118D"/>
    <w:rPr>
      <w:rFonts w:ascii="Times New Roman" w:eastAsia="Times New Roman" w:hAnsi="Times New Roman" w:cs="Times New Roman"/>
      <w:b/>
      <w:sz w:val="28"/>
      <w:szCs w:val="20"/>
      <w:lang w:eastAsia="ru-RU"/>
    </w:rPr>
  </w:style>
  <w:style w:type="character" w:customStyle="1" w:styleId="a8">
    <w:name w:val="Абзац списка Знак"/>
    <w:uiPriority w:val="34"/>
    <w:qFormat/>
    <w:rsid w:val="009B118D"/>
    <w:rPr>
      <w:rFonts w:ascii="Times New Roman" w:eastAsia="Times New Roman" w:hAnsi="Times New Roman" w:cs="Times New Roman"/>
      <w:sz w:val="20"/>
      <w:szCs w:val="20"/>
      <w:lang w:eastAsia="ru-RU"/>
    </w:rPr>
  </w:style>
  <w:style w:type="character" w:customStyle="1" w:styleId="a9">
    <w:name w:val="Нет"/>
    <w:qFormat/>
    <w:rsid w:val="0048774D"/>
  </w:style>
  <w:style w:type="character" w:customStyle="1" w:styleId="aa">
    <w:name w:val="Подзаголовок Знак"/>
    <w:basedOn w:val="a0"/>
    <w:uiPriority w:val="11"/>
    <w:qFormat/>
    <w:rsid w:val="0048774D"/>
    <w:rPr>
      <w:rFonts w:eastAsiaTheme="minorEastAsia"/>
      <w:color w:val="5A5A5A" w:themeColor="text1" w:themeTint="A5"/>
      <w:spacing w:val="15"/>
      <w:lang w:eastAsia="ru-RU"/>
    </w:rPr>
  </w:style>
  <w:style w:type="character" w:customStyle="1" w:styleId="10">
    <w:name w:val="Текст сноски Знак1"/>
    <w:basedOn w:val="a0"/>
    <w:uiPriority w:val="9"/>
    <w:qFormat/>
    <w:rsid w:val="00E15D8A"/>
    <w:rPr>
      <w:rFonts w:asciiTheme="majorHAnsi" w:eastAsiaTheme="majorEastAsia" w:hAnsiTheme="majorHAnsi" w:cstheme="majorBidi"/>
      <w:color w:val="2F5496" w:themeColor="accent1" w:themeShade="BF"/>
      <w:sz w:val="32"/>
      <w:szCs w:val="32"/>
      <w:lang w:eastAsia="ru-RU"/>
    </w:rPr>
  </w:style>
  <w:style w:type="character" w:customStyle="1" w:styleId="ab">
    <w:name w:val="Привязка сноски"/>
    <w:rsid w:val="00E15D8A"/>
    <w:rPr>
      <w:vertAlign w:val="superscript"/>
    </w:rPr>
  </w:style>
  <w:style w:type="character" w:customStyle="1" w:styleId="ac">
    <w:name w:val="Символ сноски"/>
    <w:qFormat/>
    <w:rsid w:val="00E15D8A"/>
  </w:style>
  <w:style w:type="character" w:customStyle="1" w:styleId="ad">
    <w:name w:val="Текст сноски Знак"/>
    <w:basedOn w:val="a0"/>
    <w:uiPriority w:val="99"/>
    <w:semiHidden/>
    <w:qFormat/>
    <w:rsid w:val="00E15D8A"/>
    <w:rPr>
      <w:rFonts w:ascii="Times New Roman" w:eastAsia="Times New Roman" w:hAnsi="Times New Roman" w:cs="Times New Roman"/>
      <w:sz w:val="20"/>
      <w:szCs w:val="20"/>
      <w:lang w:eastAsia="ru-RU"/>
    </w:rPr>
  </w:style>
  <w:style w:type="character" w:customStyle="1" w:styleId="ae">
    <w:name w:val="Верхний колонтитул Знак"/>
    <w:basedOn w:val="a0"/>
    <w:uiPriority w:val="99"/>
    <w:qFormat/>
    <w:rsid w:val="00CC0EB2"/>
    <w:rPr>
      <w:rFonts w:ascii="Times New Roman" w:eastAsia="Times New Roman" w:hAnsi="Times New Roman" w:cs="Times New Roman"/>
      <w:sz w:val="24"/>
      <w:szCs w:val="24"/>
      <w:lang w:eastAsia="ru-RU"/>
    </w:rPr>
  </w:style>
  <w:style w:type="character" w:customStyle="1" w:styleId="af">
    <w:name w:val="Нижний колонтитул Знак"/>
    <w:basedOn w:val="a0"/>
    <w:uiPriority w:val="99"/>
    <w:qFormat/>
    <w:rsid w:val="00CC0EB2"/>
    <w:rPr>
      <w:rFonts w:ascii="Times New Roman" w:eastAsia="Times New Roman" w:hAnsi="Times New Roman" w:cs="Times New Roman"/>
      <w:sz w:val="24"/>
      <w:szCs w:val="24"/>
      <w:lang w:eastAsia="ru-RU"/>
    </w:rPr>
  </w:style>
  <w:style w:type="character" w:customStyle="1" w:styleId="af0">
    <w:name w:val="Привязка концевой сноски"/>
    <w:rPr>
      <w:vertAlign w:val="superscript"/>
    </w:rPr>
  </w:style>
  <w:style w:type="character" w:customStyle="1" w:styleId="af1">
    <w:name w:val="Символ концевой сноски"/>
    <w:qFormat/>
  </w:style>
  <w:style w:type="paragraph" w:styleId="af2">
    <w:name w:val="Title"/>
    <w:basedOn w:val="a"/>
    <w:next w:val="af3"/>
    <w:qFormat/>
    <w:rsid w:val="009B118D"/>
    <w:pPr>
      <w:jc w:val="center"/>
    </w:pPr>
    <w:rPr>
      <w:b/>
      <w:sz w:val="28"/>
      <w:szCs w:val="20"/>
    </w:rPr>
  </w:style>
  <w:style w:type="paragraph" w:styleId="af3">
    <w:name w:val="Body Text"/>
    <w:basedOn w:val="a"/>
    <w:unhideWhenUsed/>
    <w:rsid w:val="001A5A94"/>
    <w:pPr>
      <w:spacing w:after="120"/>
    </w:pPr>
    <w:rPr>
      <w:sz w:val="20"/>
      <w:szCs w:val="20"/>
    </w:rPr>
  </w:style>
  <w:style w:type="paragraph" w:styleId="af4">
    <w:name w:val="List"/>
    <w:basedOn w:val="af3"/>
    <w:rPr>
      <w:rFonts w:ascii="PT Astra Serif" w:hAnsi="PT Astra Serif" w:cs="Noto Sans Devanagari"/>
    </w:rPr>
  </w:style>
  <w:style w:type="paragraph" w:styleId="af5">
    <w:name w:val="caption"/>
    <w:basedOn w:val="a"/>
    <w:qFormat/>
    <w:pPr>
      <w:suppressLineNumbers/>
      <w:spacing w:before="120" w:after="120"/>
    </w:pPr>
    <w:rPr>
      <w:rFonts w:ascii="PT Astra Serif" w:hAnsi="PT Astra Serif" w:cs="Noto Sans Devanagari"/>
      <w:i/>
      <w:iCs/>
    </w:rPr>
  </w:style>
  <w:style w:type="paragraph" w:styleId="af6">
    <w:name w:val="index heading"/>
    <w:basedOn w:val="a"/>
    <w:qFormat/>
    <w:pPr>
      <w:suppressLineNumbers/>
    </w:pPr>
    <w:rPr>
      <w:rFonts w:ascii="PT Astra Serif" w:hAnsi="PT Astra Serif" w:cs="Noto Sans Devanagari"/>
    </w:rPr>
  </w:style>
  <w:style w:type="paragraph" w:customStyle="1" w:styleId="Default">
    <w:name w:val="Default"/>
    <w:uiPriority w:val="99"/>
    <w:qFormat/>
    <w:rsid w:val="00BD5C11"/>
    <w:rPr>
      <w:rFonts w:ascii="Times New Roman" w:eastAsia="Times New Roman" w:hAnsi="Times New Roman" w:cs="Times New Roman"/>
      <w:color w:val="000000"/>
      <w:sz w:val="24"/>
      <w:szCs w:val="24"/>
    </w:rPr>
  </w:style>
  <w:style w:type="paragraph" w:customStyle="1" w:styleId="TableParagraph">
    <w:name w:val="Table Paragraph"/>
    <w:basedOn w:val="a"/>
    <w:qFormat/>
    <w:rsid w:val="00BD5C11"/>
    <w:pPr>
      <w:widowControl w:val="0"/>
    </w:pPr>
    <w:rPr>
      <w:sz w:val="22"/>
      <w:szCs w:val="22"/>
      <w:lang w:bidi="ru-RU"/>
    </w:rPr>
  </w:style>
  <w:style w:type="paragraph" w:customStyle="1" w:styleId="Style2">
    <w:name w:val="Style2"/>
    <w:basedOn w:val="a"/>
    <w:qFormat/>
    <w:rsid w:val="00BD5C11"/>
    <w:pPr>
      <w:widowControl w:val="0"/>
      <w:spacing w:line="322" w:lineRule="exact"/>
    </w:pPr>
  </w:style>
  <w:style w:type="paragraph" w:customStyle="1" w:styleId="20">
    <w:name w:val="Обычный2"/>
    <w:qFormat/>
    <w:rsid w:val="00D91606"/>
    <w:rPr>
      <w:rFonts w:ascii="Times New Roman" w:eastAsia="ヒラギノ角ゴ Pro W3" w:hAnsi="Times New Roman" w:cs="Times New Roman"/>
      <w:color w:val="000000"/>
      <w:sz w:val="24"/>
      <w:szCs w:val="20"/>
      <w:lang w:eastAsia="ru-RU"/>
    </w:rPr>
  </w:style>
  <w:style w:type="paragraph" w:styleId="af7">
    <w:name w:val="Body Text Indent"/>
    <w:basedOn w:val="af3"/>
    <w:uiPriority w:val="99"/>
    <w:unhideWhenUsed/>
    <w:qFormat/>
    <w:rsid w:val="00D91606"/>
    <w:pPr>
      <w:widowControl w:val="0"/>
      <w:spacing w:after="0"/>
      <w:ind w:firstLine="360"/>
    </w:pPr>
  </w:style>
  <w:style w:type="paragraph" w:styleId="af8">
    <w:name w:val="List Paragraph"/>
    <w:basedOn w:val="a"/>
    <w:qFormat/>
    <w:rsid w:val="009B118D"/>
    <w:pPr>
      <w:widowControl w:val="0"/>
      <w:ind w:left="708"/>
    </w:pPr>
    <w:rPr>
      <w:sz w:val="20"/>
      <w:szCs w:val="20"/>
    </w:rPr>
  </w:style>
  <w:style w:type="paragraph" w:styleId="af9">
    <w:name w:val="Subtitle"/>
    <w:basedOn w:val="a"/>
    <w:next w:val="a"/>
    <w:uiPriority w:val="11"/>
    <w:qFormat/>
    <w:rsid w:val="0048774D"/>
    <w:pPr>
      <w:widowControl w:val="0"/>
      <w:spacing w:after="160"/>
    </w:pPr>
    <w:rPr>
      <w:rFonts w:asciiTheme="minorHAnsi" w:eastAsiaTheme="minorEastAsia" w:hAnsiTheme="minorHAnsi" w:cstheme="minorBidi"/>
      <w:color w:val="5A5A5A" w:themeColor="text1" w:themeTint="A5"/>
      <w:spacing w:val="15"/>
      <w:sz w:val="22"/>
      <w:szCs w:val="22"/>
    </w:rPr>
  </w:style>
  <w:style w:type="paragraph" w:customStyle="1" w:styleId="Normal14">
    <w:name w:val="Normal 14"/>
    <w:qFormat/>
    <w:rsid w:val="0048774D"/>
    <w:pPr>
      <w:spacing w:line="360" w:lineRule="exact"/>
      <w:ind w:firstLine="720"/>
      <w:jc w:val="both"/>
    </w:pPr>
    <w:rPr>
      <w:rFonts w:ascii="Times New Roman" w:eastAsia="Arial Unicode MS" w:hAnsi="Times New Roman" w:cs="Arial Unicode MS"/>
      <w:color w:val="2F5496"/>
      <w:sz w:val="28"/>
      <w:szCs w:val="28"/>
      <w:u w:color="2F5496"/>
      <w:lang w:eastAsia="ru-RU"/>
    </w:rPr>
  </w:style>
  <w:style w:type="paragraph" w:styleId="a4">
    <w:name w:val="footnote text"/>
    <w:basedOn w:val="a"/>
    <w:link w:val="2"/>
    <w:uiPriority w:val="9"/>
    <w:rsid w:val="00E15D8A"/>
    <w:pPr>
      <w:widowControl w:val="0"/>
    </w:pPr>
    <w:rPr>
      <w:rFonts w:asciiTheme="majorHAnsi" w:eastAsiaTheme="majorEastAsia" w:hAnsiTheme="majorHAnsi" w:cstheme="majorBidi"/>
      <w:color w:val="2F5496" w:themeColor="accent1" w:themeShade="BF"/>
      <w:sz w:val="32"/>
      <w:szCs w:val="32"/>
    </w:rPr>
  </w:style>
  <w:style w:type="paragraph" w:customStyle="1" w:styleId="afa">
    <w:name w:val="Верхний и нижний колонтитулы"/>
    <w:basedOn w:val="a"/>
    <w:qFormat/>
  </w:style>
  <w:style w:type="paragraph" w:styleId="afb">
    <w:name w:val="header"/>
    <w:basedOn w:val="a"/>
    <w:uiPriority w:val="99"/>
    <w:unhideWhenUsed/>
    <w:rsid w:val="00CC0EB2"/>
    <w:pPr>
      <w:tabs>
        <w:tab w:val="center" w:pos="4677"/>
        <w:tab w:val="right" w:pos="9355"/>
      </w:tabs>
    </w:pPr>
  </w:style>
  <w:style w:type="paragraph" w:styleId="afc">
    <w:name w:val="footer"/>
    <w:basedOn w:val="a"/>
    <w:uiPriority w:val="99"/>
    <w:unhideWhenUsed/>
    <w:rsid w:val="00CC0EB2"/>
    <w:pPr>
      <w:tabs>
        <w:tab w:val="center" w:pos="4677"/>
        <w:tab w:val="right" w:pos="9355"/>
      </w:tabs>
    </w:pPr>
  </w:style>
  <w:style w:type="table" w:styleId="afd">
    <w:name w:val="Table Grid"/>
    <w:basedOn w:val="a1"/>
    <w:uiPriority w:val="39"/>
    <w:rsid w:val="00620A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Hyperlink"/>
    <w:basedOn w:val="a0"/>
    <w:uiPriority w:val="99"/>
    <w:unhideWhenUsed/>
    <w:rsid w:val="005B5AE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mirkin.ru/_docs/book083.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imf.org/" TargetMode="External"/><Relationship Id="rId4" Type="http://schemas.openxmlformats.org/officeDocument/2006/relationships/settings" Target="settings.xml"/><Relationship Id="rId9" Type="http://schemas.openxmlformats.org/officeDocument/2006/relationships/hyperlink" Target="http://www.mirkin.ru/_docs/book090.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E162E-77FB-44B8-B458-BB5C7F303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25</Pages>
  <Words>6437</Words>
  <Characters>36696</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B</dc:creator>
  <dc:description/>
  <cp:lastModifiedBy>Васильева Светлана Юрьевна</cp:lastModifiedBy>
  <cp:revision>13</cp:revision>
  <dcterms:created xsi:type="dcterms:W3CDTF">2023-08-15T11:38:00Z</dcterms:created>
  <dcterms:modified xsi:type="dcterms:W3CDTF">2023-10-11T10:37:00Z</dcterms:modified>
  <dc:language>ru-RU</dc:language>
</cp:coreProperties>
</file>